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38E" w:rsidRPr="00901D6B" w:rsidRDefault="0087238E" w:rsidP="00891F9F">
      <w:pPr>
        <w:keepNext/>
        <w:keepLines/>
        <w:suppressLineNumbers/>
        <w:shd w:val="solid" w:color="FFFFFF" w:fill="auto"/>
        <w:spacing w:after="0" w:line="240" w:lineRule="auto"/>
        <w:ind w:right="14"/>
        <w:jc w:val="center"/>
        <w:rPr>
          <w:rFonts w:ascii="Arial" w:hAnsi="Arial" w:cs="Arial"/>
          <w:b/>
          <w:color w:val="000000"/>
          <w:sz w:val="32"/>
          <w:szCs w:val="32"/>
        </w:rPr>
      </w:pPr>
      <w:bookmarkStart w:id="0" w:name="_GoBack"/>
      <w:bookmarkEnd w:id="0"/>
      <w:r w:rsidRPr="00901D6B">
        <w:rPr>
          <w:rFonts w:ascii="Arial" w:hAnsi="Arial" w:cs="Arial"/>
          <w:b/>
          <w:color w:val="000000"/>
          <w:sz w:val="32"/>
          <w:szCs w:val="32"/>
        </w:rPr>
        <w:t>АДМИНИСТРАЦИЯ</w:t>
      </w:r>
    </w:p>
    <w:p w:rsidR="009C2AFB" w:rsidRPr="00901D6B" w:rsidRDefault="0087238E" w:rsidP="00891F9F">
      <w:pPr>
        <w:keepNext/>
        <w:keepLines/>
        <w:suppressLineNumbers/>
        <w:shd w:val="solid" w:color="FFFFFF" w:fill="auto"/>
        <w:spacing w:after="0" w:line="240" w:lineRule="auto"/>
        <w:ind w:right="14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901D6B">
        <w:rPr>
          <w:rFonts w:ascii="Arial" w:hAnsi="Arial" w:cs="Arial"/>
          <w:b/>
          <w:color w:val="000000"/>
          <w:sz w:val="32"/>
          <w:szCs w:val="32"/>
        </w:rPr>
        <w:t>ФАТЕЖСКОГО РАЙОНА</w:t>
      </w:r>
    </w:p>
    <w:p w:rsidR="0087238E" w:rsidRPr="00901D6B" w:rsidRDefault="0087238E" w:rsidP="00891F9F">
      <w:pPr>
        <w:keepNext/>
        <w:keepLines/>
        <w:suppressLineNumbers/>
        <w:shd w:val="solid" w:color="FFFFFF" w:fill="auto"/>
        <w:spacing w:after="0" w:line="240" w:lineRule="auto"/>
        <w:ind w:right="14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901D6B">
        <w:rPr>
          <w:rFonts w:ascii="Arial" w:hAnsi="Arial" w:cs="Arial"/>
          <w:b/>
          <w:color w:val="000000"/>
          <w:sz w:val="32"/>
          <w:szCs w:val="32"/>
        </w:rPr>
        <w:t>КУРСКОЙ ОБЛАСТИ</w:t>
      </w:r>
    </w:p>
    <w:p w:rsidR="0087238E" w:rsidRPr="00901D6B" w:rsidRDefault="0087238E" w:rsidP="00891F9F">
      <w:pPr>
        <w:keepNext/>
        <w:keepLines/>
        <w:suppressLineNumbers/>
        <w:shd w:val="solid" w:color="FFFFFF" w:fill="auto"/>
        <w:spacing w:after="0" w:line="240" w:lineRule="auto"/>
        <w:ind w:right="14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87238E" w:rsidRPr="00901D6B" w:rsidRDefault="0087238E" w:rsidP="00891F9F">
      <w:pPr>
        <w:keepNext/>
        <w:keepLines/>
        <w:suppressLineNumbers/>
        <w:shd w:val="solid" w:color="FFFFFF" w:fill="auto"/>
        <w:spacing w:after="0" w:line="240" w:lineRule="auto"/>
        <w:ind w:right="14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901D6B">
        <w:rPr>
          <w:rFonts w:ascii="Arial" w:hAnsi="Arial" w:cs="Arial"/>
          <w:b/>
          <w:color w:val="000000"/>
          <w:sz w:val="32"/>
          <w:szCs w:val="32"/>
        </w:rPr>
        <w:t>ПОСТАНОВЛЕНИЕ</w:t>
      </w:r>
    </w:p>
    <w:p w:rsidR="0087238E" w:rsidRPr="00901D6B" w:rsidRDefault="0087238E" w:rsidP="00891F9F">
      <w:pPr>
        <w:keepNext/>
        <w:keepLines/>
        <w:suppressLineNumbers/>
        <w:spacing w:after="0" w:line="240" w:lineRule="auto"/>
        <w:ind w:right="14"/>
        <w:jc w:val="center"/>
        <w:rPr>
          <w:rFonts w:ascii="Arial" w:hAnsi="Arial" w:cs="Arial"/>
          <w:b/>
          <w:sz w:val="32"/>
          <w:szCs w:val="32"/>
        </w:rPr>
      </w:pPr>
      <w:r w:rsidRPr="00901D6B">
        <w:rPr>
          <w:rFonts w:ascii="Arial" w:hAnsi="Arial" w:cs="Arial"/>
          <w:b/>
          <w:sz w:val="32"/>
          <w:szCs w:val="32"/>
        </w:rPr>
        <w:t>от 03.05.2023</w:t>
      </w:r>
      <w:r w:rsidR="009C2AFB" w:rsidRPr="00901D6B">
        <w:rPr>
          <w:rFonts w:ascii="Arial" w:hAnsi="Arial" w:cs="Arial"/>
          <w:b/>
          <w:sz w:val="32"/>
          <w:szCs w:val="32"/>
        </w:rPr>
        <w:t xml:space="preserve"> года №</w:t>
      </w:r>
      <w:r w:rsidRPr="00901D6B">
        <w:rPr>
          <w:rFonts w:ascii="Arial" w:hAnsi="Arial" w:cs="Arial"/>
          <w:b/>
          <w:sz w:val="32"/>
          <w:szCs w:val="32"/>
        </w:rPr>
        <w:t>244-па</w:t>
      </w:r>
    </w:p>
    <w:p w:rsidR="0087238E" w:rsidRPr="00901D6B" w:rsidRDefault="0087238E" w:rsidP="00891F9F">
      <w:pPr>
        <w:keepNext/>
        <w:keepLines/>
        <w:suppressLineNumbers/>
        <w:spacing w:after="0" w:line="240" w:lineRule="auto"/>
        <w:ind w:right="14"/>
        <w:jc w:val="center"/>
        <w:rPr>
          <w:rFonts w:ascii="Arial" w:hAnsi="Arial" w:cs="Arial"/>
          <w:b/>
          <w:sz w:val="32"/>
          <w:szCs w:val="32"/>
        </w:rPr>
      </w:pPr>
    </w:p>
    <w:p w:rsidR="0087238E" w:rsidRPr="00901D6B" w:rsidRDefault="0087238E" w:rsidP="00891F9F">
      <w:pPr>
        <w:pStyle w:val="af1"/>
        <w:keepNext/>
        <w:keepLines/>
        <w:numPr>
          <w:ilvl w:val="0"/>
          <w:numId w:val="19"/>
        </w:numPr>
        <w:suppressLineNumbers/>
        <w:tabs>
          <w:tab w:val="clear" w:pos="708"/>
        </w:tabs>
        <w:spacing w:line="240" w:lineRule="auto"/>
        <w:ind w:left="0" w:right="14"/>
        <w:jc w:val="center"/>
        <w:rPr>
          <w:rFonts w:ascii="Arial" w:hAnsi="Arial" w:cs="Arial"/>
          <w:b/>
          <w:sz w:val="32"/>
          <w:szCs w:val="32"/>
        </w:rPr>
      </w:pPr>
      <w:r w:rsidRPr="00901D6B">
        <w:rPr>
          <w:rFonts w:ascii="Arial" w:hAnsi="Arial" w:cs="Arial"/>
          <w:b/>
          <w:sz w:val="32"/>
          <w:szCs w:val="32"/>
        </w:rPr>
        <w:t>О внесении изменений в муниципальную программу</w:t>
      </w:r>
    </w:p>
    <w:p w:rsidR="0087238E" w:rsidRPr="005042CF" w:rsidRDefault="0087238E" w:rsidP="00891F9F">
      <w:pPr>
        <w:pStyle w:val="af1"/>
        <w:keepNext/>
        <w:keepLines/>
        <w:numPr>
          <w:ilvl w:val="0"/>
          <w:numId w:val="19"/>
        </w:numPr>
        <w:suppressLineNumbers/>
        <w:tabs>
          <w:tab w:val="clear" w:pos="708"/>
        </w:tabs>
        <w:spacing w:line="240" w:lineRule="auto"/>
        <w:ind w:left="0" w:right="14"/>
        <w:jc w:val="center"/>
        <w:rPr>
          <w:rFonts w:ascii="Arial" w:hAnsi="Arial" w:cs="Arial"/>
          <w:b/>
          <w:sz w:val="32"/>
          <w:szCs w:val="32"/>
        </w:rPr>
      </w:pPr>
      <w:r w:rsidRPr="005042CF">
        <w:rPr>
          <w:rFonts w:ascii="Arial" w:hAnsi="Arial" w:cs="Arial"/>
          <w:b/>
          <w:sz w:val="32"/>
          <w:szCs w:val="32"/>
        </w:rPr>
        <w:t>«Обеспечение доступным и комфортным жильем и коммунальными услугами населения Фатежского района Курской области</w:t>
      </w:r>
      <w:r w:rsidR="005042CF" w:rsidRPr="005042CF">
        <w:rPr>
          <w:rFonts w:ascii="Arial" w:hAnsi="Arial" w:cs="Arial"/>
          <w:b/>
          <w:sz w:val="32"/>
          <w:szCs w:val="32"/>
        </w:rPr>
        <w:t xml:space="preserve"> </w:t>
      </w:r>
      <w:r w:rsidRPr="005042CF">
        <w:rPr>
          <w:rFonts w:ascii="Arial" w:hAnsi="Arial" w:cs="Arial"/>
          <w:b/>
          <w:sz w:val="32"/>
          <w:szCs w:val="32"/>
        </w:rPr>
        <w:t>на 2021 - 2025 годы»</w:t>
      </w:r>
    </w:p>
    <w:p w:rsidR="0087238E" w:rsidRPr="00901D6B" w:rsidRDefault="0087238E" w:rsidP="00891F9F">
      <w:pPr>
        <w:pStyle w:val="af1"/>
        <w:keepNext/>
        <w:keepLines/>
        <w:numPr>
          <w:ilvl w:val="0"/>
          <w:numId w:val="19"/>
        </w:numPr>
        <w:suppressLineNumbers/>
        <w:tabs>
          <w:tab w:val="clear" w:pos="708"/>
        </w:tabs>
        <w:spacing w:line="240" w:lineRule="auto"/>
        <w:ind w:left="1080" w:hanging="720"/>
        <w:rPr>
          <w:rFonts w:ascii="Arial" w:hAnsi="Arial" w:cs="Arial"/>
          <w:b/>
          <w:sz w:val="24"/>
          <w:szCs w:val="24"/>
        </w:rPr>
      </w:pPr>
    </w:p>
    <w:p w:rsidR="0087238E" w:rsidRPr="00901D6B" w:rsidRDefault="0087238E" w:rsidP="00891F9F">
      <w:pPr>
        <w:keepNext/>
        <w:keepLines/>
        <w:suppressLineNumbers/>
        <w:tabs>
          <w:tab w:val="clear" w:pos="708"/>
        </w:tabs>
        <w:spacing w:after="0" w:line="240" w:lineRule="auto"/>
        <w:rPr>
          <w:rFonts w:ascii="Arial" w:hAnsi="Arial" w:cs="Arial"/>
          <w:b/>
        </w:rPr>
      </w:pPr>
    </w:p>
    <w:p w:rsidR="0087238E" w:rsidRPr="00901D6B" w:rsidRDefault="0087238E" w:rsidP="00891F9F">
      <w:pPr>
        <w:pStyle w:val="af1"/>
        <w:keepNext/>
        <w:keepLines/>
        <w:numPr>
          <w:ilvl w:val="1"/>
          <w:numId w:val="19"/>
        </w:numPr>
        <w:suppressLineNumbers/>
        <w:tabs>
          <w:tab w:val="clear" w:pos="708"/>
          <w:tab w:val="left" w:pos="0"/>
        </w:tabs>
        <w:spacing w:line="240" w:lineRule="auto"/>
        <w:ind w:left="0" w:firstLine="680"/>
        <w:rPr>
          <w:rFonts w:ascii="Arial" w:hAnsi="Arial" w:cs="Arial"/>
          <w:sz w:val="24"/>
          <w:szCs w:val="24"/>
        </w:rPr>
      </w:pPr>
      <w:r w:rsidRPr="00901D6B">
        <w:rPr>
          <w:rFonts w:ascii="Arial" w:hAnsi="Arial" w:cs="Arial"/>
          <w:sz w:val="24"/>
          <w:szCs w:val="24"/>
        </w:rPr>
        <w:t xml:space="preserve"> В соответствии со статьей 179 Бюджетного кодекса Российской Федерации Администрация Фатежского района Курской области </w:t>
      </w:r>
      <w:r w:rsidR="00901D6B" w:rsidRPr="00901D6B">
        <w:rPr>
          <w:rFonts w:ascii="Arial" w:hAnsi="Arial" w:cs="Arial"/>
          <w:sz w:val="24"/>
          <w:szCs w:val="24"/>
        </w:rPr>
        <w:t>постановляет</w:t>
      </w:r>
      <w:r w:rsidRPr="00901D6B">
        <w:rPr>
          <w:rFonts w:ascii="Arial" w:hAnsi="Arial" w:cs="Arial"/>
          <w:sz w:val="24"/>
          <w:szCs w:val="24"/>
        </w:rPr>
        <w:t>:</w:t>
      </w:r>
    </w:p>
    <w:p w:rsidR="0087238E" w:rsidRPr="00901D6B" w:rsidRDefault="0087238E" w:rsidP="00891F9F">
      <w:pPr>
        <w:pStyle w:val="af1"/>
        <w:keepNext/>
        <w:keepLines/>
        <w:numPr>
          <w:ilvl w:val="1"/>
          <w:numId w:val="19"/>
        </w:numPr>
        <w:suppressLineNumbers/>
        <w:tabs>
          <w:tab w:val="clear" w:pos="708"/>
          <w:tab w:val="left" w:pos="0"/>
        </w:tabs>
        <w:spacing w:line="240" w:lineRule="auto"/>
        <w:ind w:left="0" w:firstLine="680"/>
        <w:rPr>
          <w:rFonts w:ascii="Arial" w:hAnsi="Arial" w:cs="Arial"/>
          <w:sz w:val="24"/>
          <w:szCs w:val="24"/>
        </w:rPr>
      </w:pPr>
      <w:r w:rsidRPr="00901D6B">
        <w:rPr>
          <w:rFonts w:ascii="Arial" w:hAnsi="Arial" w:cs="Arial"/>
          <w:sz w:val="24"/>
          <w:szCs w:val="24"/>
        </w:rPr>
        <w:t>1. Внести изменения в муниципальную программу «Обеспечение доступным и комфортным жильем и коммунальными услугами населения Фатежского района Курской области на 2021-2025 годы», утвержденную постановлением Администрации Фатежского района Курской области от</w:t>
      </w:r>
      <w:r w:rsidR="009C2AFB" w:rsidRPr="00901D6B">
        <w:rPr>
          <w:rFonts w:ascii="Arial" w:hAnsi="Arial" w:cs="Arial"/>
          <w:sz w:val="24"/>
          <w:szCs w:val="24"/>
        </w:rPr>
        <w:t xml:space="preserve"> </w:t>
      </w:r>
      <w:r w:rsidR="00036840">
        <w:rPr>
          <w:rFonts w:ascii="Arial" w:hAnsi="Arial" w:cs="Arial"/>
          <w:sz w:val="24"/>
          <w:szCs w:val="24"/>
        </w:rPr>
        <w:t>25.01.2021</w:t>
      </w:r>
      <w:r w:rsidRPr="00901D6B">
        <w:rPr>
          <w:rFonts w:ascii="Arial" w:hAnsi="Arial" w:cs="Arial"/>
          <w:sz w:val="24"/>
          <w:szCs w:val="24"/>
        </w:rPr>
        <w:t>г. №</w:t>
      </w:r>
      <w:r w:rsidR="00036840">
        <w:rPr>
          <w:rFonts w:ascii="Arial" w:hAnsi="Arial" w:cs="Arial"/>
          <w:sz w:val="24"/>
          <w:szCs w:val="24"/>
        </w:rPr>
        <w:t>35</w:t>
      </w:r>
      <w:r w:rsidRPr="00901D6B">
        <w:rPr>
          <w:rFonts w:ascii="Arial" w:hAnsi="Arial" w:cs="Arial"/>
          <w:sz w:val="24"/>
          <w:szCs w:val="24"/>
        </w:rPr>
        <w:t>-па, изложив Муниципальную программу «Обеспечение доступным и комфортным жильем и коммунальными услугами населения Фатежского района Курской области на 2021-2025 годы», согласно приложению к настоящему постановлению.</w:t>
      </w:r>
    </w:p>
    <w:p w:rsidR="0087238E" w:rsidRPr="00901D6B" w:rsidRDefault="0087238E" w:rsidP="00891F9F">
      <w:pPr>
        <w:pStyle w:val="15"/>
        <w:keepNext/>
        <w:keepLines/>
        <w:suppressLineNumbers/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Arial" w:hAnsi="Arial" w:cs="Arial"/>
          <w:sz w:val="24"/>
          <w:szCs w:val="24"/>
        </w:rPr>
      </w:pPr>
      <w:r w:rsidRPr="00901D6B">
        <w:rPr>
          <w:rFonts w:ascii="Arial" w:hAnsi="Arial" w:cs="Arial"/>
          <w:sz w:val="24"/>
          <w:szCs w:val="24"/>
        </w:rPr>
        <w:t>2. Контроль за исполнением настоящего постановления возложить на заместителя Главы Администрации Фатежского района Курской области, начальника управления финансов Администрации Фатежского района Курской области</w:t>
      </w:r>
      <w:r w:rsidR="009C2AFB" w:rsidRPr="00901D6B">
        <w:rPr>
          <w:rFonts w:ascii="Arial" w:hAnsi="Arial" w:cs="Arial"/>
          <w:sz w:val="24"/>
          <w:szCs w:val="24"/>
        </w:rPr>
        <w:t xml:space="preserve"> </w:t>
      </w:r>
      <w:r w:rsidRPr="00901D6B">
        <w:rPr>
          <w:rFonts w:ascii="Arial" w:hAnsi="Arial" w:cs="Arial"/>
          <w:sz w:val="24"/>
          <w:szCs w:val="24"/>
        </w:rPr>
        <w:t xml:space="preserve">Е.И. Куликову. </w:t>
      </w:r>
    </w:p>
    <w:p w:rsidR="0087238E" w:rsidRPr="00901D6B" w:rsidRDefault="0087238E" w:rsidP="00891F9F">
      <w:pPr>
        <w:pStyle w:val="af1"/>
        <w:keepNext/>
        <w:keepLines/>
        <w:numPr>
          <w:ilvl w:val="5"/>
          <w:numId w:val="19"/>
        </w:numPr>
        <w:suppressLineNumbers/>
        <w:tabs>
          <w:tab w:val="clear" w:pos="708"/>
          <w:tab w:val="left" w:pos="0"/>
        </w:tabs>
        <w:spacing w:line="240" w:lineRule="auto"/>
        <w:ind w:left="0" w:firstLine="680"/>
        <w:rPr>
          <w:rFonts w:ascii="Arial" w:hAnsi="Arial" w:cs="Arial"/>
          <w:sz w:val="24"/>
          <w:szCs w:val="24"/>
        </w:rPr>
      </w:pPr>
      <w:r w:rsidRPr="00901D6B">
        <w:rPr>
          <w:rFonts w:ascii="Arial" w:hAnsi="Arial" w:cs="Arial"/>
          <w:sz w:val="24"/>
          <w:szCs w:val="24"/>
        </w:rPr>
        <w:t xml:space="preserve">3. </w:t>
      </w:r>
      <w:r w:rsidR="008D6401">
        <w:rPr>
          <w:rFonts w:ascii="Arial" w:hAnsi="Arial" w:cs="Arial"/>
          <w:sz w:val="24"/>
          <w:szCs w:val="24"/>
        </w:rPr>
        <w:t>П</w:t>
      </w:r>
      <w:r w:rsidRPr="00901D6B">
        <w:rPr>
          <w:rFonts w:ascii="Arial" w:hAnsi="Arial" w:cs="Arial"/>
          <w:sz w:val="24"/>
          <w:szCs w:val="24"/>
        </w:rPr>
        <w:t>остановление вступает в силу со дня его подписания и подлежит размещению на официальном сайте Фатежского района в сети Интернет.</w:t>
      </w:r>
    </w:p>
    <w:p w:rsidR="0087238E" w:rsidRDefault="0087238E" w:rsidP="00891F9F">
      <w:pPr>
        <w:keepNext/>
        <w:keepLines/>
        <w:suppressLineNumbers/>
        <w:tabs>
          <w:tab w:val="clear" w:pos="708"/>
          <w:tab w:val="left" w:pos="0"/>
        </w:tabs>
        <w:spacing w:after="0" w:line="240" w:lineRule="auto"/>
        <w:rPr>
          <w:rFonts w:ascii="Arial" w:hAnsi="Arial" w:cs="Arial"/>
        </w:rPr>
      </w:pPr>
    </w:p>
    <w:p w:rsidR="008D6401" w:rsidRDefault="008D6401" w:rsidP="00891F9F">
      <w:pPr>
        <w:keepNext/>
        <w:keepLines/>
        <w:suppressLineNumbers/>
        <w:tabs>
          <w:tab w:val="clear" w:pos="708"/>
          <w:tab w:val="left" w:pos="0"/>
        </w:tabs>
        <w:spacing w:after="0" w:line="240" w:lineRule="auto"/>
        <w:rPr>
          <w:rFonts w:ascii="Arial" w:hAnsi="Arial" w:cs="Arial"/>
        </w:rPr>
      </w:pPr>
    </w:p>
    <w:p w:rsidR="008D6401" w:rsidRPr="008D6401" w:rsidRDefault="008D6401" w:rsidP="00891F9F">
      <w:pPr>
        <w:keepNext/>
        <w:keepLines/>
        <w:suppressLineNumbers/>
        <w:tabs>
          <w:tab w:val="clear" w:pos="708"/>
          <w:tab w:val="left" w:pos="0"/>
        </w:tabs>
        <w:spacing w:after="0" w:line="240" w:lineRule="auto"/>
        <w:rPr>
          <w:rFonts w:ascii="Arial" w:hAnsi="Arial" w:cs="Arial"/>
        </w:rPr>
      </w:pPr>
    </w:p>
    <w:p w:rsidR="0087238E" w:rsidRPr="00901D6B" w:rsidRDefault="0087238E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Глава Фатежского района</w:t>
      </w:r>
    </w:p>
    <w:p w:rsidR="0087238E" w:rsidRPr="00901D6B" w:rsidRDefault="0087238E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Курской области</w:t>
      </w:r>
      <w:r w:rsidR="009C2AFB" w:rsidRPr="00901D6B">
        <w:rPr>
          <w:rFonts w:ascii="Arial" w:hAnsi="Arial" w:cs="Arial"/>
        </w:rPr>
        <w:t xml:space="preserve"> </w:t>
      </w:r>
      <w:r w:rsidR="008D6401">
        <w:rPr>
          <w:rFonts w:ascii="Arial" w:hAnsi="Arial" w:cs="Arial"/>
        </w:rPr>
        <w:tab/>
      </w:r>
      <w:r w:rsidR="008D6401">
        <w:rPr>
          <w:rFonts w:ascii="Arial" w:hAnsi="Arial" w:cs="Arial"/>
        </w:rPr>
        <w:tab/>
      </w:r>
      <w:r w:rsidR="008D6401">
        <w:rPr>
          <w:rFonts w:ascii="Arial" w:hAnsi="Arial" w:cs="Arial"/>
        </w:rPr>
        <w:tab/>
      </w:r>
      <w:r w:rsidR="008D6401">
        <w:rPr>
          <w:rFonts w:ascii="Arial" w:hAnsi="Arial" w:cs="Arial"/>
        </w:rPr>
        <w:tab/>
      </w:r>
      <w:r w:rsidR="008D6401">
        <w:rPr>
          <w:rFonts w:ascii="Arial" w:hAnsi="Arial" w:cs="Arial"/>
        </w:rPr>
        <w:tab/>
      </w:r>
      <w:r w:rsidR="008D6401">
        <w:rPr>
          <w:rFonts w:ascii="Arial" w:hAnsi="Arial" w:cs="Arial"/>
        </w:rPr>
        <w:tab/>
      </w:r>
      <w:r w:rsidR="008D6401">
        <w:rPr>
          <w:rFonts w:ascii="Arial" w:hAnsi="Arial" w:cs="Arial"/>
        </w:rPr>
        <w:tab/>
      </w:r>
      <w:r w:rsidRPr="00901D6B">
        <w:rPr>
          <w:rFonts w:ascii="Arial" w:hAnsi="Arial" w:cs="Arial"/>
        </w:rPr>
        <w:t>С.Е. Гнездилов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caps/>
          <w:kern w:val="2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  <w:lang w:eastAsia="en-US"/>
        </w:rPr>
      </w:pPr>
    </w:p>
    <w:p w:rsidR="00901D6B" w:rsidRPr="00901D6B" w:rsidRDefault="00901D6B" w:rsidP="00891F9F">
      <w:pPr>
        <w:keepNext/>
        <w:keepLines/>
        <w:suppressLineNumbers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kern w:val="2"/>
        </w:rPr>
      </w:pPr>
    </w:p>
    <w:p w:rsidR="00901D6B" w:rsidRPr="00901D6B" w:rsidRDefault="00901D6B" w:rsidP="00891F9F">
      <w:pPr>
        <w:keepNext/>
        <w:keepLines/>
        <w:suppressLineNumbers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kern w:val="2"/>
        </w:rPr>
      </w:pPr>
    </w:p>
    <w:p w:rsidR="00901D6B" w:rsidRPr="00901D6B" w:rsidRDefault="00901D6B" w:rsidP="00891F9F">
      <w:pPr>
        <w:keepNext/>
        <w:keepLines/>
        <w:suppressLineNumbers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kern w:val="2"/>
        </w:rPr>
      </w:pPr>
    </w:p>
    <w:p w:rsidR="00901D6B" w:rsidRPr="00901D6B" w:rsidRDefault="00901D6B" w:rsidP="00891F9F">
      <w:pPr>
        <w:keepNext/>
        <w:keepLines/>
        <w:suppressLineNumbers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kern w:val="2"/>
        </w:rPr>
      </w:pPr>
    </w:p>
    <w:p w:rsidR="00901D6B" w:rsidRPr="00901D6B" w:rsidRDefault="00901D6B" w:rsidP="00891F9F">
      <w:pPr>
        <w:keepNext/>
        <w:keepLines/>
        <w:suppressLineNumbers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kern w:val="2"/>
        </w:rPr>
      </w:pPr>
    </w:p>
    <w:p w:rsidR="00901D6B" w:rsidRPr="00901D6B" w:rsidRDefault="00901D6B" w:rsidP="00891F9F">
      <w:pPr>
        <w:keepNext/>
        <w:keepLines/>
        <w:suppressLineNumbers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kern w:val="2"/>
        </w:rPr>
      </w:pPr>
    </w:p>
    <w:p w:rsidR="00901D6B" w:rsidRPr="00901D6B" w:rsidRDefault="00901D6B" w:rsidP="00891F9F">
      <w:pPr>
        <w:keepNext/>
        <w:keepLines/>
        <w:suppressLineNumbers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kern w:val="2"/>
        </w:rPr>
      </w:pPr>
    </w:p>
    <w:p w:rsidR="00901D6B" w:rsidRPr="00901D6B" w:rsidRDefault="00901D6B" w:rsidP="00891F9F">
      <w:pPr>
        <w:keepNext/>
        <w:keepLines/>
        <w:suppressLineNumbers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kern w:val="2"/>
        </w:rPr>
      </w:pPr>
    </w:p>
    <w:p w:rsidR="00901D6B" w:rsidRDefault="00901D6B" w:rsidP="00891F9F">
      <w:pPr>
        <w:keepNext/>
        <w:keepLines/>
        <w:suppressLineNumbers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kern w:val="2"/>
        </w:rPr>
      </w:pPr>
    </w:p>
    <w:p w:rsidR="008D6401" w:rsidRPr="00901D6B" w:rsidRDefault="008D6401" w:rsidP="00891F9F">
      <w:pPr>
        <w:keepNext/>
        <w:keepLines/>
        <w:suppressLineNumbers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kern w:val="2"/>
        </w:rPr>
      </w:pPr>
    </w:p>
    <w:p w:rsidR="00901D6B" w:rsidRPr="008D6401" w:rsidRDefault="00901D6B" w:rsidP="00891F9F">
      <w:pPr>
        <w:keepNext/>
        <w:keepLines/>
        <w:suppressLineNumbers/>
        <w:spacing w:after="0" w:line="240" w:lineRule="auto"/>
        <w:ind w:firstLine="709"/>
        <w:jc w:val="right"/>
        <w:outlineLvl w:val="0"/>
        <w:rPr>
          <w:rFonts w:ascii="Arial" w:hAnsi="Arial" w:cs="Arial"/>
          <w:bCs/>
          <w:kern w:val="2"/>
        </w:rPr>
      </w:pPr>
      <w:r w:rsidRPr="008D6401">
        <w:rPr>
          <w:rFonts w:ascii="Arial" w:hAnsi="Arial" w:cs="Arial"/>
          <w:bCs/>
          <w:kern w:val="2"/>
        </w:rPr>
        <w:t>Приложение</w:t>
      </w:r>
    </w:p>
    <w:p w:rsidR="00901D6B" w:rsidRPr="008D6401" w:rsidRDefault="00901D6B" w:rsidP="00891F9F">
      <w:pPr>
        <w:keepNext/>
        <w:keepLines/>
        <w:suppressLineNumbers/>
        <w:spacing w:after="0" w:line="240" w:lineRule="auto"/>
        <w:ind w:firstLine="709"/>
        <w:jc w:val="right"/>
        <w:outlineLvl w:val="0"/>
        <w:rPr>
          <w:rFonts w:ascii="Arial" w:hAnsi="Arial" w:cs="Arial"/>
        </w:rPr>
      </w:pPr>
      <w:r w:rsidRPr="008D6401">
        <w:rPr>
          <w:rFonts w:ascii="Arial" w:hAnsi="Arial" w:cs="Arial"/>
          <w:bCs/>
          <w:kern w:val="2"/>
        </w:rPr>
        <w:t>к постановлению</w:t>
      </w:r>
      <w:r w:rsidRPr="008D6401">
        <w:rPr>
          <w:rFonts w:ascii="Arial" w:hAnsi="Arial" w:cs="Arial"/>
          <w:bCs/>
          <w:caps/>
          <w:kern w:val="2"/>
        </w:rPr>
        <w:t xml:space="preserve"> </w:t>
      </w:r>
      <w:r w:rsidRPr="008D6401">
        <w:rPr>
          <w:rFonts w:ascii="Arial" w:hAnsi="Arial" w:cs="Arial"/>
        </w:rPr>
        <w:t>Администрации</w:t>
      </w:r>
    </w:p>
    <w:p w:rsidR="00901D6B" w:rsidRPr="008D6401" w:rsidRDefault="00901D6B" w:rsidP="00891F9F">
      <w:pPr>
        <w:keepNext/>
        <w:keepLines/>
        <w:suppressLineNumbers/>
        <w:spacing w:after="0" w:line="240" w:lineRule="auto"/>
        <w:ind w:firstLine="709"/>
        <w:jc w:val="right"/>
        <w:outlineLvl w:val="0"/>
        <w:rPr>
          <w:rFonts w:ascii="Arial" w:hAnsi="Arial" w:cs="Arial"/>
        </w:rPr>
      </w:pPr>
      <w:r w:rsidRPr="008D6401">
        <w:rPr>
          <w:rFonts w:ascii="Arial" w:hAnsi="Arial" w:cs="Arial"/>
        </w:rPr>
        <w:lastRenderedPageBreak/>
        <w:t>Фатежского района Курской области</w:t>
      </w:r>
    </w:p>
    <w:p w:rsidR="00901D6B" w:rsidRPr="008D6401" w:rsidRDefault="00901D6B" w:rsidP="00891F9F">
      <w:pPr>
        <w:keepNext/>
        <w:keepLines/>
        <w:suppressLineNumbers/>
        <w:spacing w:after="0" w:line="240" w:lineRule="auto"/>
        <w:ind w:firstLine="709"/>
        <w:jc w:val="right"/>
        <w:rPr>
          <w:rFonts w:ascii="Arial" w:hAnsi="Arial" w:cs="Arial"/>
        </w:rPr>
      </w:pPr>
      <w:r w:rsidRPr="008D6401">
        <w:rPr>
          <w:rFonts w:ascii="Arial" w:hAnsi="Arial" w:cs="Arial"/>
        </w:rPr>
        <w:t xml:space="preserve"> от 03.05.2023</w:t>
      </w:r>
      <w:r w:rsidR="008D6401">
        <w:rPr>
          <w:rFonts w:ascii="Arial" w:hAnsi="Arial" w:cs="Arial"/>
        </w:rPr>
        <w:t xml:space="preserve"> года</w:t>
      </w:r>
      <w:r w:rsidRPr="008D6401">
        <w:rPr>
          <w:rFonts w:ascii="Arial" w:hAnsi="Arial" w:cs="Arial"/>
        </w:rPr>
        <w:t xml:space="preserve"> </w:t>
      </w:r>
      <w:r w:rsidR="008D6401">
        <w:rPr>
          <w:rFonts w:ascii="Arial" w:hAnsi="Arial" w:cs="Arial"/>
        </w:rPr>
        <w:t>№</w:t>
      </w:r>
      <w:r w:rsidRPr="008D6401">
        <w:rPr>
          <w:rFonts w:ascii="Arial" w:hAnsi="Arial" w:cs="Arial"/>
        </w:rPr>
        <w:t>244-па</w:t>
      </w:r>
    </w:p>
    <w:p w:rsidR="008D6401" w:rsidRPr="008D6401" w:rsidRDefault="008D6401" w:rsidP="00891F9F">
      <w:pPr>
        <w:pStyle w:val="af1"/>
        <w:keepNext/>
        <w:keepLines/>
        <w:numPr>
          <w:ilvl w:val="0"/>
          <w:numId w:val="19"/>
        </w:numPr>
        <w:suppressLineNumbers/>
        <w:tabs>
          <w:tab w:val="clear" w:pos="708"/>
        </w:tabs>
        <w:spacing w:line="240" w:lineRule="auto"/>
        <w:ind w:left="0" w:right="14"/>
        <w:jc w:val="right"/>
        <w:rPr>
          <w:rFonts w:ascii="Arial" w:hAnsi="Arial" w:cs="Arial"/>
          <w:sz w:val="24"/>
          <w:szCs w:val="24"/>
        </w:rPr>
      </w:pPr>
      <w:r w:rsidRPr="008D6401">
        <w:rPr>
          <w:rFonts w:ascii="Arial" w:hAnsi="Arial" w:cs="Arial"/>
          <w:sz w:val="24"/>
          <w:szCs w:val="24"/>
        </w:rPr>
        <w:t>О внесении изменений в муниципальную программу</w:t>
      </w:r>
    </w:p>
    <w:p w:rsidR="008D6401" w:rsidRDefault="008D6401" w:rsidP="00891F9F">
      <w:pPr>
        <w:pStyle w:val="af1"/>
        <w:keepNext/>
        <w:keepLines/>
        <w:numPr>
          <w:ilvl w:val="0"/>
          <w:numId w:val="19"/>
        </w:numPr>
        <w:suppressLineNumbers/>
        <w:tabs>
          <w:tab w:val="clear" w:pos="708"/>
        </w:tabs>
        <w:spacing w:line="240" w:lineRule="auto"/>
        <w:ind w:left="0" w:right="14"/>
        <w:jc w:val="right"/>
        <w:rPr>
          <w:rFonts w:ascii="Arial" w:hAnsi="Arial" w:cs="Arial"/>
          <w:sz w:val="24"/>
          <w:szCs w:val="24"/>
        </w:rPr>
      </w:pPr>
      <w:r w:rsidRPr="008D6401">
        <w:rPr>
          <w:rFonts w:ascii="Arial" w:hAnsi="Arial" w:cs="Arial"/>
          <w:sz w:val="24"/>
          <w:szCs w:val="24"/>
        </w:rPr>
        <w:t>«Обеспечение доступным и комфортным жильем</w:t>
      </w:r>
    </w:p>
    <w:p w:rsidR="008D6401" w:rsidRDefault="008D6401" w:rsidP="00891F9F">
      <w:pPr>
        <w:pStyle w:val="af1"/>
        <w:keepNext/>
        <w:keepLines/>
        <w:numPr>
          <w:ilvl w:val="0"/>
          <w:numId w:val="19"/>
        </w:numPr>
        <w:suppressLineNumbers/>
        <w:tabs>
          <w:tab w:val="clear" w:pos="708"/>
        </w:tabs>
        <w:spacing w:line="240" w:lineRule="auto"/>
        <w:ind w:left="0" w:right="14"/>
        <w:jc w:val="right"/>
        <w:rPr>
          <w:rFonts w:ascii="Arial" w:hAnsi="Arial" w:cs="Arial"/>
          <w:sz w:val="24"/>
          <w:szCs w:val="24"/>
        </w:rPr>
      </w:pPr>
      <w:r w:rsidRPr="008D6401">
        <w:rPr>
          <w:rFonts w:ascii="Arial" w:hAnsi="Arial" w:cs="Arial"/>
          <w:sz w:val="24"/>
          <w:szCs w:val="24"/>
        </w:rPr>
        <w:t xml:space="preserve"> и коммунальными услугами населения</w:t>
      </w:r>
    </w:p>
    <w:p w:rsidR="008D6401" w:rsidRPr="008D6401" w:rsidRDefault="008D6401" w:rsidP="00891F9F">
      <w:pPr>
        <w:pStyle w:val="af1"/>
        <w:keepNext/>
        <w:keepLines/>
        <w:numPr>
          <w:ilvl w:val="0"/>
          <w:numId w:val="19"/>
        </w:numPr>
        <w:suppressLineNumbers/>
        <w:tabs>
          <w:tab w:val="clear" w:pos="708"/>
        </w:tabs>
        <w:spacing w:line="240" w:lineRule="auto"/>
        <w:ind w:left="0" w:right="14"/>
        <w:jc w:val="right"/>
        <w:rPr>
          <w:rFonts w:ascii="Arial" w:hAnsi="Arial" w:cs="Arial"/>
          <w:sz w:val="24"/>
          <w:szCs w:val="24"/>
        </w:rPr>
      </w:pPr>
      <w:r w:rsidRPr="008D6401">
        <w:rPr>
          <w:rFonts w:ascii="Arial" w:hAnsi="Arial" w:cs="Arial"/>
          <w:sz w:val="24"/>
          <w:szCs w:val="24"/>
        </w:rPr>
        <w:t xml:space="preserve"> Фатежского района Курской области</w:t>
      </w:r>
    </w:p>
    <w:p w:rsidR="008D6401" w:rsidRPr="008D6401" w:rsidRDefault="008D6401" w:rsidP="00891F9F">
      <w:pPr>
        <w:pStyle w:val="af1"/>
        <w:keepNext/>
        <w:keepLines/>
        <w:numPr>
          <w:ilvl w:val="0"/>
          <w:numId w:val="19"/>
        </w:numPr>
        <w:suppressLineNumbers/>
        <w:tabs>
          <w:tab w:val="clear" w:pos="708"/>
        </w:tabs>
        <w:spacing w:line="240" w:lineRule="auto"/>
        <w:ind w:left="0" w:right="14"/>
        <w:jc w:val="right"/>
        <w:rPr>
          <w:rFonts w:ascii="Arial" w:hAnsi="Arial" w:cs="Arial"/>
          <w:sz w:val="24"/>
          <w:szCs w:val="24"/>
        </w:rPr>
      </w:pPr>
      <w:r w:rsidRPr="008D6401">
        <w:rPr>
          <w:rFonts w:ascii="Arial" w:hAnsi="Arial" w:cs="Arial"/>
          <w:sz w:val="24"/>
          <w:szCs w:val="24"/>
        </w:rPr>
        <w:t>на 2021 - 2025 годы»</w:t>
      </w:r>
    </w:p>
    <w:p w:rsidR="00901D6B" w:rsidRPr="008D6401" w:rsidRDefault="00901D6B" w:rsidP="00891F9F">
      <w:pPr>
        <w:keepNext/>
        <w:keepLines/>
        <w:suppressLineNumbers/>
        <w:spacing w:after="0" w:line="240" w:lineRule="auto"/>
        <w:ind w:firstLine="709"/>
        <w:jc w:val="right"/>
        <w:rPr>
          <w:rFonts w:ascii="Arial" w:hAnsi="Arial" w:cs="Arial"/>
        </w:rPr>
      </w:pPr>
    </w:p>
    <w:p w:rsidR="00901D6B" w:rsidRPr="00901D6B" w:rsidRDefault="00901D6B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u w:val="single"/>
        </w:rPr>
      </w:pPr>
    </w:p>
    <w:p w:rsidR="00901D6B" w:rsidRPr="00901D6B" w:rsidRDefault="00901D6B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</w:p>
    <w:p w:rsidR="00BC7FF8" w:rsidRPr="008D6401" w:rsidRDefault="008D6401" w:rsidP="00891F9F">
      <w:pPr>
        <w:keepNext/>
        <w:keepLines/>
        <w:suppressLineNumbers/>
        <w:spacing w:after="0" w:line="240" w:lineRule="auto"/>
        <w:ind w:firstLine="709"/>
        <w:jc w:val="center"/>
        <w:outlineLvl w:val="1"/>
        <w:rPr>
          <w:rFonts w:ascii="Arial" w:hAnsi="Arial" w:cs="Arial"/>
          <w:b/>
          <w:bCs/>
          <w:sz w:val="32"/>
          <w:szCs w:val="32"/>
          <w:lang w:eastAsia="en-US"/>
        </w:rPr>
      </w:pPr>
      <w:r>
        <w:rPr>
          <w:rFonts w:ascii="Arial" w:hAnsi="Arial" w:cs="Arial"/>
          <w:b/>
          <w:bCs/>
          <w:sz w:val="32"/>
          <w:szCs w:val="32"/>
          <w:lang w:eastAsia="en-US"/>
        </w:rPr>
        <w:t>П</w:t>
      </w:r>
      <w:r w:rsidRPr="008D6401">
        <w:rPr>
          <w:rFonts w:ascii="Arial" w:hAnsi="Arial" w:cs="Arial"/>
          <w:b/>
          <w:bCs/>
          <w:sz w:val="32"/>
          <w:szCs w:val="32"/>
          <w:lang w:eastAsia="en-US"/>
        </w:rPr>
        <w:t>аспорт</w:t>
      </w:r>
    </w:p>
    <w:p w:rsidR="00BC7FF8" w:rsidRPr="008D6401" w:rsidRDefault="008D6401" w:rsidP="00891F9F">
      <w:pPr>
        <w:keepNext/>
        <w:keepLines/>
        <w:suppressLineNumbers/>
        <w:spacing w:after="0" w:line="240" w:lineRule="auto"/>
        <w:ind w:firstLine="709"/>
        <w:jc w:val="center"/>
        <w:outlineLvl w:val="1"/>
        <w:rPr>
          <w:rFonts w:ascii="Arial" w:hAnsi="Arial" w:cs="Arial"/>
          <w:b/>
          <w:bCs/>
          <w:sz w:val="32"/>
          <w:szCs w:val="32"/>
          <w:lang w:eastAsia="en-US"/>
        </w:rPr>
      </w:pPr>
      <w:r w:rsidRPr="008D6401">
        <w:rPr>
          <w:rFonts w:ascii="Arial" w:hAnsi="Arial" w:cs="Arial"/>
          <w:b/>
          <w:bCs/>
          <w:sz w:val="32"/>
          <w:szCs w:val="32"/>
          <w:lang w:eastAsia="en-US"/>
        </w:rPr>
        <w:t xml:space="preserve">муниципальной программы </w:t>
      </w:r>
      <w:r>
        <w:rPr>
          <w:rFonts w:ascii="Arial" w:hAnsi="Arial" w:cs="Arial"/>
          <w:b/>
          <w:bCs/>
          <w:sz w:val="32"/>
          <w:szCs w:val="32"/>
          <w:lang w:eastAsia="en-US"/>
        </w:rPr>
        <w:t>Ф</w:t>
      </w:r>
      <w:r w:rsidRPr="008D6401">
        <w:rPr>
          <w:rFonts w:ascii="Arial" w:hAnsi="Arial" w:cs="Arial"/>
          <w:b/>
          <w:bCs/>
          <w:sz w:val="32"/>
          <w:szCs w:val="32"/>
          <w:lang w:eastAsia="en-US"/>
        </w:rPr>
        <w:t xml:space="preserve">атежского района </w:t>
      </w:r>
      <w:r>
        <w:rPr>
          <w:rFonts w:ascii="Arial" w:hAnsi="Arial" w:cs="Arial"/>
          <w:b/>
          <w:bCs/>
          <w:sz w:val="32"/>
          <w:szCs w:val="32"/>
          <w:lang w:eastAsia="en-US"/>
        </w:rPr>
        <w:t>К</w:t>
      </w:r>
      <w:r w:rsidRPr="008D6401">
        <w:rPr>
          <w:rFonts w:ascii="Arial" w:hAnsi="Arial" w:cs="Arial"/>
          <w:b/>
          <w:bCs/>
          <w:sz w:val="32"/>
          <w:szCs w:val="32"/>
          <w:lang w:eastAsia="en-US"/>
        </w:rPr>
        <w:t>урской области «</w:t>
      </w:r>
      <w:r>
        <w:rPr>
          <w:rFonts w:ascii="Arial" w:hAnsi="Arial" w:cs="Arial"/>
          <w:b/>
          <w:bCs/>
          <w:sz w:val="32"/>
          <w:szCs w:val="32"/>
          <w:lang w:eastAsia="en-US"/>
        </w:rPr>
        <w:t>О</w:t>
      </w:r>
      <w:r w:rsidRPr="008D6401">
        <w:rPr>
          <w:rFonts w:ascii="Arial" w:hAnsi="Arial" w:cs="Arial"/>
          <w:b/>
          <w:bCs/>
          <w:sz w:val="32"/>
          <w:szCs w:val="32"/>
          <w:lang w:eastAsia="en-US"/>
        </w:rPr>
        <w:t xml:space="preserve">беспечение доступным и комфортным жильем и коммунальными услугами населения </w:t>
      </w:r>
      <w:r>
        <w:rPr>
          <w:rFonts w:ascii="Arial" w:hAnsi="Arial" w:cs="Arial"/>
          <w:b/>
          <w:bCs/>
          <w:sz w:val="32"/>
          <w:szCs w:val="32"/>
          <w:lang w:eastAsia="en-US"/>
        </w:rPr>
        <w:t>Ф</w:t>
      </w:r>
      <w:r w:rsidRPr="008D6401">
        <w:rPr>
          <w:rFonts w:ascii="Arial" w:hAnsi="Arial" w:cs="Arial"/>
          <w:b/>
          <w:bCs/>
          <w:sz w:val="32"/>
          <w:szCs w:val="32"/>
          <w:lang w:eastAsia="en-US"/>
        </w:rPr>
        <w:t xml:space="preserve">атежского района </w:t>
      </w:r>
      <w:r>
        <w:rPr>
          <w:rFonts w:ascii="Arial" w:hAnsi="Arial" w:cs="Arial"/>
          <w:b/>
          <w:bCs/>
          <w:sz w:val="32"/>
          <w:szCs w:val="32"/>
          <w:lang w:eastAsia="en-US"/>
        </w:rPr>
        <w:t>К</w:t>
      </w:r>
      <w:r w:rsidRPr="008D6401">
        <w:rPr>
          <w:rFonts w:ascii="Arial" w:hAnsi="Arial" w:cs="Arial"/>
          <w:b/>
          <w:bCs/>
          <w:sz w:val="32"/>
          <w:szCs w:val="32"/>
          <w:lang w:eastAsia="en-US"/>
        </w:rPr>
        <w:t>урской области»</w:t>
      </w:r>
    </w:p>
    <w:p w:rsidR="00BC7FF8" w:rsidRPr="008D6401" w:rsidRDefault="008D6401" w:rsidP="00891F9F">
      <w:pPr>
        <w:keepNext/>
        <w:keepLines/>
        <w:suppressLineNumbers/>
        <w:spacing w:after="0" w:line="240" w:lineRule="auto"/>
        <w:ind w:firstLine="709"/>
        <w:jc w:val="center"/>
        <w:outlineLvl w:val="1"/>
        <w:rPr>
          <w:rFonts w:ascii="Arial" w:hAnsi="Arial" w:cs="Arial"/>
          <w:b/>
          <w:bCs/>
          <w:sz w:val="32"/>
          <w:szCs w:val="32"/>
          <w:lang w:eastAsia="en-US"/>
        </w:rPr>
      </w:pPr>
      <w:r w:rsidRPr="008D6401">
        <w:rPr>
          <w:rFonts w:ascii="Arial" w:hAnsi="Arial" w:cs="Arial"/>
          <w:b/>
          <w:bCs/>
          <w:sz w:val="32"/>
          <w:szCs w:val="32"/>
          <w:lang w:eastAsia="en-US"/>
        </w:rPr>
        <w:t>на 2021 - 2025 годы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jc w:val="both"/>
        <w:outlineLvl w:val="1"/>
        <w:rPr>
          <w:rFonts w:ascii="Arial" w:hAnsi="Arial" w:cs="Arial"/>
          <w:bCs/>
          <w:caps/>
          <w:lang w:eastAsia="en-US"/>
        </w:rPr>
      </w:pPr>
    </w:p>
    <w:p w:rsidR="00BC7FF8" w:rsidRDefault="00BC7FF8" w:rsidP="00891F9F">
      <w:pPr>
        <w:keepNext/>
        <w:keepLines/>
        <w:suppressLineNumbers/>
        <w:spacing w:after="0" w:line="240" w:lineRule="auto"/>
        <w:jc w:val="both"/>
        <w:outlineLvl w:val="1"/>
        <w:rPr>
          <w:rFonts w:ascii="Arial" w:hAnsi="Arial" w:cs="Arial"/>
          <w:bCs/>
          <w:caps/>
          <w:lang w:eastAsia="en-US"/>
        </w:rPr>
      </w:pPr>
    </w:p>
    <w:p w:rsidR="008D6401" w:rsidRPr="00901D6B" w:rsidRDefault="008D6401" w:rsidP="00891F9F">
      <w:pPr>
        <w:keepNext/>
        <w:keepLines/>
        <w:suppressLineNumbers/>
        <w:spacing w:after="0" w:line="240" w:lineRule="auto"/>
        <w:jc w:val="both"/>
        <w:outlineLvl w:val="1"/>
        <w:rPr>
          <w:rFonts w:ascii="Arial" w:hAnsi="Arial" w:cs="Arial"/>
          <w:bCs/>
          <w:caps/>
          <w:lang w:eastAsia="en-US"/>
        </w:rPr>
      </w:pPr>
    </w:p>
    <w:tbl>
      <w:tblPr>
        <w:tblW w:w="10031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2376"/>
        <w:gridCol w:w="7655"/>
      </w:tblGrid>
      <w:tr w:rsidR="00BC7FF8" w:rsidRPr="00901D6B">
        <w:trPr>
          <w:trHeight w:val="53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lastRenderedPageBreak/>
              <w:t>Наименование муниципальной программы</w:t>
            </w:r>
          </w:p>
        </w:tc>
        <w:tc>
          <w:tcPr>
            <w:tcW w:w="76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901D6B">
              <w:rPr>
                <w:rFonts w:ascii="Arial" w:hAnsi="Arial" w:cs="Arial"/>
                <w:bCs/>
                <w:lang w:eastAsia="en-US"/>
              </w:rPr>
              <w:t>Муниципальная программа Фатежского</w:t>
            </w:r>
            <w:r w:rsidR="009C2AFB" w:rsidRPr="00901D6B">
              <w:rPr>
                <w:rFonts w:ascii="Arial" w:hAnsi="Arial" w:cs="Arial"/>
                <w:bCs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bCs/>
                <w:lang w:eastAsia="en-US"/>
              </w:rPr>
              <w:t>района Курской области «Обеспечение доступным и комфортным жильем и коммунальными услугами населения Фатежского</w:t>
            </w:r>
            <w:r w:rsidR="009C2AFB" w:rsidRPr="00901D6B">
              <w:rPr>
                <w:rFonts w:ascii="Arial" w:hAnsi="Arial" w:cs="Arial"/>
                <w:bCs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bCs/>
                <w:lang w:eastAsia="en-US"/>
              </w:rPr>
              <w:t>района Курской области» на 2021 - 2025 годы»</w:t>
            </w:r>
          </w:p>
        </w:tc>
      </w:tr>
      <w:tr w:rsidR="00BC7FF8" w:rsidRPr="00901D6B">
        <w:trPr>
          <w:trHeight w:val="53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Ответственный исполнитель муниципальной программы</w:t>
            </w:r>
          </w:p>
        </w:tc>
        <w:tc>
          <w:tcPr>
            <w:tcW w:w="76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Администрация Фатежского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района Курской области.</w:t>
            </w:r>
          </w:p>
        </w:tc>
      </w:tr>
      <w:tr w:rsidR="00BC7FF8" w:rsidRPr="00901D6B">
        <w:trPr>
          <w:trHeight w:val="75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Исполнители муниципальной программы</w:t>
            </w:r>
          </w:p>
        </w:tc>
        <w:tc>
          <w:tcPr>
            <w:tcW w:w="76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Отдел промышленности, строительства, ЖКХ и архитектуры Администрации Фатежского района Курской области</w:t>
            </w:r>
          </w:p>
        </w:tc>
      </w:tr>
      <w:tr w:rsidR="00BC7FF8" w:rsidRPr="00901D6B">
        <w:trPr>
          <w:trHeight w:val="75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Основные разработчики муниципальной программы</w:t>
            </w:r>
          </w:p>
        </w:tc>
        <w:tc>
          <w:tcPr>
            <w:tcW w:w="76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Отдел промышленности, строительства, ЖКХ и архитектуры Администрации Фатежского района Курской области</w:t>
            </w:r>
          </w:p>
        </w:tc>
      </w:tr>
      <w:tr w:rsidR="00BC7FF8" w:rsidRPr="00901D6B" w:rsidTr="008466E1">
        <w:trPr>
          <w:trHeight w:val="75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Подпрограммы муниципальной программы и основные мероприятия</w:t>
            </w:r>
          </w:p>
        </w:tc>
        <w:tc>
          <w:tcPr>
            <w:tcW w:w="765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bCs/>
                <w:lang w:eastAsia="en-US"/>
              </w:rPr>
            </w:pPr>
            <w:r w:rsidRPr="00901D6B">
              <w:rPr>
                <w:rFonts w:ascii="Arial" w:hAnsi="Arial" w:cs="Arial"/>
                <w:bCs/>
                <w:u w:val="single"/>
                <w:lang w:eastAsia="en-US"/>
              </w:rPr>
              <w:t>Подпрограмма 1</w:t>
            </w:r>
            <w:r w:rsidRPr="00901D6B">
              <w:rPr>
                <w:rFonts w:ascii="Arial" w:hAnsi="Arial" w:cs="Arial"/>
                <w:bCs/>
                <w:lang w:eastAsia="en-US"/>
              </w:rPr>
              <w:t xml:space="preserve"> «Создание условий для обеспечения доступным и комфортным жильем населения Фатежского района Курской области».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bCs/>
                <w:lang w:eastAsia="en-US"/>
              </w:rPr>
              <w:t xml:space="preserve">Основное мероприятие 1.1 </w:t>
            </w:r>
            <w:r w:rsidRPr="00901D6B">
              <w:rPr>
                <w:rFonts w:ascii="Arial" w:hAnsi="Arial" w:cs="Arial"/>
                <w:lang w:eastAsia="en-US"/>
              </w:rPr>
              <w:t>Обеспечение жильем молодых семей.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 xml:space="preserve">Основное мероприятие 1.2. Обеспечение земельных участков, предназначенных для предоставления семьям, имеющим трех и более детей, инженерной инфраструктурой.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Основное мероприятие 1.3. Обеспечение земельных участков, предназначенных для комплексной застройки малоэтажного жилья экономкласса, инженерной инфраструктурой.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bCs/>
                <w:lang w:eastAsia="en-US"/>
              </w:rPr>
            </w:pPr>
            <w:r w:rsidRPr="00901D6B">
              <w:rPr>
                <w:rFonts w:ascii="Arial" w:hAnsi="Arial" w:cs="Arial"/>
                <w:bCs/>
                <w:u w:val="single"/>
                <w:lang w:eastAsia="en-US"/>
              </w:rPr>
              <w:t>Подпрограмма 2</w:t>
            </w:r>
            <w:r w:rsidRPr="00901D6B">
              <w:rPr>
                <w:rFonts w:ascii="Arial" w:hAnsi="Arial" w:cs="Arial"/>
                <w:bCs/>
                <w:lang w:eastAsia="en-US"/>
              </w:rPr>
              <w:t xml:space="preserve"> «Развитие градостроительной деятельности».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Основное мероприятие 2.1.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 xml:space="preserve">Выполнение землеустроительных работ по координированию границ населенных пунктов муниципальных образований Фатежского района.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  <w:lang w:eastAsia="en-US"/>
              </w:rPr>
              <w:t>Основное мероприятие 2.2. Разработка и внесение изменений в документы территориального планирования и градостроительного зонирования.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  <w:lang w:eastAsia="en-US"/>
              </w:rPr>
              <w:t>Основное мероприятие 2.3. Регулирование вопросов административно-территориального устройства.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bCs/>
                <w:lang w:eastAsia="en-US"/>
              </w:rPr>
            </w:pPr>
            <w:r w:rsidRPr="00901D6B">
              <w:rPr>
                <w:rFonts w:ascii="Arial" w:hAnsi="Arial" w:cs="Arial"/>
                <w:bCs/>
                <w:u w:val="single"/>
                <w:lang w:eastAsia="en-US"/>
              </w:rPr>
              <w:t>Подпрограмма 3</w:t>
            </w:r>
            <w:r w:rsidRPr="00901D6B">
              <w:rPr>
                <w:rFonts w:ascii="Arial" w:hAnsi="Arial" w:cs="Arial"/>
                <w:bCs/>
                <w:lang w:eastAsia="en-US"/>
              </w:rPr>
              <w:t xml:space="preserve"> «Создание условий для обеспечения качественными услугами ЖКХ населения Фатежского</w:t>
            </w:r>
            <w:r w:rsidR="009C2AFB" w:rsidRPr="00901D6B">
              <w:rPr>
                <w:rFonts w:ascii="Arial" w:hAnsi="Arial" w:cs="Arial"/>
                <w:bCs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bCs/>
                <w:lang w:eastAsia="en-US"/>
              </w:rPr>
              <w:t xml:space="preserve">района».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Основное мероприятие 3.1. Реформирование и модернизация жилищно-коммунального комплекса.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Основное мероприятие 3.2. Газификация населенных пунктов Фатежского района Курской области.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Основное мероприятие 3.3. Развитие систем водоснабжения и водоотведения Фатежского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 xml:space="preserve">района. </w:t>
            </w:r>
          </w:p>
        </w:tc>
      </w:tr>
      <w:tr w:rsidR="00BC7FF8" w:rsidRPr="00901D6B" w:rsidTr="008466E1">
        <w:trPr>
          <w:trHeight w:val="6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Цель муниципальной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программы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Повышение качества жилищного обеспечения населения Фатежского</w:t>
            </w:r>
            <w:r w:rsidR="009C2AFB" w:rsidRPr="00901D6B">
              <w:rPr>
                <w:rFonts w:ascii="Arial" w:hAnsi="Arial" w:cs="Arial"/>
              </w:rPr>
              <w:t xml:space="preserve"> </w:t>
            </w:r>
            <w:r w:rsidRPr="00901D6B">
              <w:rPr>
                <w:rFonts w:ascii="Arial" w:hAnsi="Arial" w:cs="Arial"/>
              </w:rPr>
              <w:t xml:space="preserve">района путем повышения доступности жилья, роста качества и надежности предоставления жилищно-коммунальных услуг. </w:t>
            </w:r>
          </w:p>
        </w:tc>
      </w:tr>
      <w:tr w:rsidR="00BC7FF8" w:rsidRPr="00901D6B" w:rsidTr="008466E1">
        <w:trPr>
          <w:trHeight w:val="65"/>
        </w:trPr>
        <w:tc>
          <w:tcPr>
            <w:tcW w:w="23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Задачи муниципальной программы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1. Повышение доступности жилья и качества жилищного обеспечения населения Фатежского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района;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2. Реализация основных направлений государственной политики в сфере архитектуры и градостроительной деятельности на территории Фатежского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района, формирование эффективной системы пространственного развития и административно-территориального устройства, направленной на обеспечение реализации конституционных прав граждан на экологически безопасную среду жизнедеятельности, права на жилище, труд и другие социальные гарантии, а также создание комфортных условий проживания населения и устойчивого развития территорий района посредством определения границ населенных пунктов.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3. Создание безопасных и благоприятных условий проживания граждан на территории Фатежского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района.</w:t>
            </w:r>
          </w:p>
        </w:tc>
      </w:tr>
      <w:tr w:rsidR="00BC7FF8" w:rsidRPr="00901D6B">
        <w:trPr>
          <w:trHeight w:val="75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Целевые показатели (индикаторы) муниципальной программы</w:t>
            </w:r>
          </w:p>
        </w:tc>
        <w:tc>
          <w:tcPr>
            <w:tcW w:w="76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1. Общая площадь жилых помещений во введенных в отчетном году жилых домах, кв.м.;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2. Количество граждан получивших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государственную поддержку на улучшение жилищных условий в рамках программы, человек;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3. Количество населенных пунктов, в которых произведено координирование территориальных зон в правилах землепользования и застройки;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4. Количество населенных пунктов, в которых проведена актуализация территориального планирования;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5. Количество населенных пунктов, в которых разработаны карты (планы) для установления границ, от общего количества населенных пунктов Фатежского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района.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По основным мероприятиям Подпрограммы будет осуществлен мониторинг следующих индикаторов: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количество построенных объектов социально-культурного назначения;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протяженность тепловых сетей, котельных, подлежащих реконструкции в текущем году;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протяженность уличной водопроводной сети, подлежащей строительству (реконструкции) в текущем году;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протяженность сетей газоснабжения, подлежащих строительству в текущем году.</w:t>
            </w:r>
          </w:p>
        </w:tc>
      </w:tr>
      <w:tr w:rsidR="00BC7FF8" w:rsidRPr="00901D6B">
        <w:trPr>
          <w:trHeight w:val="1276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76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2021-2025 годы.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BC7FF8" w:rsidRPr="00901D6B">
        <w:trPr>
          <w:trHeight w:val="286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Объемы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 xml:space="preserve">и источники финансирования муниципальной программы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6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Общий объем финансирования муниципальной программы в 2021 - 2025 годах составит за счет всех источни</w:t>
            </w:r>
            <w:r w:rsidR="004E212E" w:rsidRPr="00901D6B">
              <w:rPr>
                <w:rFonts w:ascii="Arial" w:hAnsi="Arial" w:cs="Arial"/>
              </w:rPr>
              <w:t>ков финансирования –</w:t>
            </w:r>
            <w:r w:rsidR="007D75FC" w:rsidRPr="00901D6B">
              <w:rPr>
                <w:rFonts w:ascii="Arial" w:hAnsi="Arial" w:cs="Arial"/>
              </w:rPr>
              <w:t xml:space="preserve"> </w:t>
            </w:r>
            <w:r w:rsidR="00800448" w:rsidRPr="00901D6B">
              <w:rPr>
                <w:rFonts w:ascii="Arial" w:hAnsi="Arial" w:cs="Arial"/>
              </w:rPr>
              <w:t>439 2</w:t>
            </w:r>
            <w:r w:rsidR="00B7574A" w:rsidRPr="00901D6B">
              <w:rPr>
                <w:rFonts w:ascii="Arial" w:hAnsi="Arial" w:cs="Arial"/>
              </w:rPr>
              <w:t>00</w:t>
            </w:r>
            <w:r w:rsidR="00C056F2" w:rsidRPr="00901D6B">
              <w:rPr>
                <w:rFonts w:ascii="Arial" w:hAnsi="Arial" w:cs="Arial"/>
              </w:rPr>
              <w:t xml:space="preserve">,5845 </w:t>
            </w:r>
            <w:r w:rsidRPr="00901D6B">
              <w:rPr>
                <w:rFonts w:ascii="Arial" w:hAnsi="Arial" w:cs="Arial"/>
              </w:rPr>
              <w:t>тыс. рублей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в том числе: за счет средств федерального бюджета – </w:t>
            </w:r>
            <w:r w:rsidR="0060768E" w:rsidRPr="00901D6B">
              <w:rPr>
                <w:rFonts w:ascii="Arial" w:hAnsi="Arial" w:cs="Arial"/>
              </w:rPr>
              <w:t>197 244,770</w:t>
            </w:r>
            <w:r w:rsidRPr="00901D6B">
              <w:rPr>
                <w:rFonts w:ascii="Arial" w:hAnsi="Arial" w:cs="Arial"/>
              </w:rPr>
              <w:t xml:space="preserve"> тыс. рублей;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</w:t>
            </w:r>
            <w:r w:rsidR="004E212E" w:rsidRPr="00901D6B">
              <w:rPr>
                <w:rFonts w:ascii="Arial" w:hAnsi="Arial" w:cs="Arial"/>
              </w:rPr>
              <w:t>бластного бюджета –</w:t>
            </w:r>
            <w:r w:rsidR="009C2AFB" w:rsidRPr="00901D6B">
              <w:rPr>
                <w:rFonts w:ascii="Arial" w:hAnsi="Arial" w:cs="Arial"/>
              </w:rPr>
              <w:t xml:space="preserve"> </w:t>
            </w:r>
            <w:r w:rsidR="00702DC8" w:rsidRPr="00901D6B">
              <w:rPr>
                <w:rFonts w:ascii="Arial" w:hAnsi="Arial" w:cs="Arial"/>
              </w:rPr>
              <w:t xml:space="preserve">198 547,92187 </w:t>
            </w:r>
            <w:r w:rsidRPr="00901D6B">
              <w:rPr>
                <w:rFonts w:ascii="Arial" w:hAnsi="Arial" w:cs="Arial"/>
              </w:rPr>
              <w:t>тыс. рублей;</w:t>
            </w:r>
          </w:p>
          <w:p w:rsidR="00BC7FF8" w:rsidRPr="00901D6B" w:rsidRDefault="00996CF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местные бюджеты –</w:t>
            </w:r>
            <w:r w:rsidR="009C2AFB" w:rsidRPr="00901D6B">
              <w:rPr>
                <w:rFonts w:ascii="Arial" w:hAnsi="Arial" w:cs="Arial"/>
              </w:rPr>
              <w:t xml:space="preserve"> </w:t>
            </w:r>
            <w:r w:rsidR="00800448" w:rsidRPr="00901D6B">
              <w:rPr>
                <w:rFonts w:ascii="Arial" w:hAnsi="Arial" w:cs="Arial"/>
              </w:rPr>
              <w:t>43 39</w:t>
            </w:r>
            <w:r w:rsidR="00B7574A" w:rsidRPr="00901D6B">
              <w:rPr>
                <w:rFonts w:ascii="Arial" w:hAnsi="Arial" w:cs="Arial"/>
              </w:rPr>
              <w:t>7</w:t>
            </w:r>
            <w:r w:rsidR="00C056F2" w:rsidRPr="00901D6B">
              <w:rPr>
                <w:rFonts w:ascii="Arial" w:hAnsi="Arial" w:cs="Arial"/>
              </w:rPr>
              <w:t xml:space="preserve">,89263 </w:t>
            </w:r>
            <w:r w:rsidR="00BC7FF8" w:rsidRPr="00901D6B">
              <w:rPr>
                <w:rFonts w:ascii="Arial" w:hAnsi="Arial" w:cs="Arial"/>
              </w:rPr>
              <w:t>тыс. рублей;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внебюдж</w:t>
            </w:r>
            <w:r w:rsidR="004E212E" w:rsidRPr="00901D6B">
              <w:rPr>
                <w:rFonts w:ascii="Arial" w:hAnsi="Arial" w:cs="Arial"/>
              </w:rPr>
              <w:t xml:space="preserve">етные источники – </w:t>
            </w:r>
            <w:r w:rsidRPr="00901D6B">
              <w:rPr>
                <w:rFonts w:ascii="Arial" w:hAnsi="Arial" w:cs="Arial"/>
              </w:rPr>
              <w:t>0,000 тыс. рублей;</w:t>
            </w:r>
          </w:p>
          <w:p w:rsidR="00800448" w:rsidRPr="00901D6B" w:rsidRDefault="008004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юридические лица – 10,000 тыс. рублей;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в том числе по годам реализации: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smartTag w:uri="urn:schemas-microsoft-com:office:smarttags" w:element="metricconverter">
              <w:smartTagPr>
                <w:attr w:name="ProductID" w:val="7,988 км"/>
              </w:smartTagPr>
              <w:r w:rsidRPr="00901D6B">
                <w:rPr>
                  <w:rFonts w:ascii="Arial" w:hAnsi="Arial" w:cs="Arial"/>
                </w:rPr>
                <w:t>2021 г</w:t>
              </w:r>
            </w:smartTag>
            <w:r w:rsidRPr="00901D6B">
              <w:rPr>
                <w:rFonts w:ascii="Arial" w:hAnsi="Arial" w:cs="Arial"/>
              </w:rPr>
              <w:t>.:</w:t>
            </w:r>
            <w:r w:rsidR="009C2AFB" w:rsidRPr="00901D6B">
              <w:rPr>
                <w:rFonts w:ascii="Arial" w:hAnsi="Arial" w:cs="Arial"/>
              </w:rPr>
              <w:t xml:space="preserve"> </w:t>
            </w:r>
          </w:p>
          <w:p w:rsidR="00BC7FF8" w:rsidRPr="00901D6B" w:rsidRDefault="004E212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Всего – </w:t>
            </w:r>
            <w:r w:rsidR="005D6976" w:rsidRPr="00901D6B">
              <w:rPr>
                <w:rFonts w:ascii="Arial" w:hAnsi="Arial" w:cs="Arial"/>
              </w:rPr>
              <w:t>177 1</w:t>
            </w:r>
            <w:r w:rsidR="00310794" w:rsidRPr="00901D6B">
              <w:rPr>
                <w:rFonts w:ascii="Arial" w:hAnsi="Arial" w:cs="Arial"/>
              </w:rPr>
              <w:t>22,22617</w:t>
            </w:r>
            <w:r w:rsidR="00BC7FF8" w:rsidRPr="00901D6B">
              <w:rPr>
                <w:rFonts w:ascii="Arial" w:hAnsi="Arial" w:cs="Arial"/>
              </w:rPr>
              <w:t xml:space="preserve"> тыс. рублей, из них: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федерального бюджета – 115</w:t>
            </w:r>
            <w:r w:rsidR="004E212E" w:rsidRPr="00901D6B">
              <w:rPr>
                <w:rFonts w:ascii="Arial" w:hAnsi="Arial" w:cs="Arial"/>
              </w:rPr>
              <w:t xml:space="preserve"> </w:t>
            </w:r>
            <w:r w:rsidRPr="00901D6B">
              <w:rPr>
                <w:rFonts w:ascii="Arial" w:hAnsi="Arial" w:cs="Arial"/>
              </w:rPr>
              <w:t>764,770 тыс. рублей;</w:t>
            </w:r>
          </w:p>
          <w:p w:rsidR="00BC7FF8" w:rsidRPr="00901D6B" w:rsidRDefault="004E212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областного бюджета –</w:t>
            </w:r>
            <w:r w:rsidR="00E6436C" w:rsidRPr="00901D6B">
              <w:rPr>
                <w:rFonts w:ascii="Arial" w:hAnsi="Arial" w:cs="Arial"/>
              </w:rPr>
              <w:t xml:space="preserve"> 50 325,89787</w:t>
            </w:r>
            <w:r w:rsidR="00BC7FF8" w:rsidRPr="00901D6B">
              <w:rPr>
                <w:rFonts w:ascii="Arial" w:hAnsi="Arial" w:cs="Arial"/>
              </w:rPr>
              <w:t xml:space="preserve"> тыс. рублей;</w:t>
            </w:r>
          </w:p>
          <w:p w:rsidR="00BC7FF8" w:rsidRPr="00901D6B" w:rsidRDefault="004E212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местные</w:t>
            </w:r>
            <w:r w:rsidR="009C2AFB" w:rsidRPr="00901D6B">
              <w:rPr>
                <w:rFonts w:ascii="Arial" w:hAnsi="Arial" w:cs="Arial"/>
              </w:rPr>
              <w:t xml:space="preserve"> </w:t>
            </w:r>
            <w:r w:rsidRPr="00901D6B">
              <w:rPr>
                <w:rFonts w:ascii="Arial" w:hAnsi="Arial" w:cs="Arial"/>
              </w:rPr>
              <w:t xml:space="preserve">бюджеты – </w:t>
            </w:r>
            <w:r w:rsidR="005D6976" w:rsidRPr="00901D6B">
              <w:rPr>
                <w:rFonts w:ascii="Arial" w:hAnsi="Arial" w:cs="Arial"/>
              </w:rPr>
              <w:t>11 0</w:t>
            </w:r>
            <w:r w:rsidR="008E6EAC" w:rsidRPr="00901D6B">
              <w:rPr>
                <w:rFonts w:ascii="Arial" w:hAnsi="Arial" w:cs="Arial"/>
              </w:rPr>
              <w:t xml:space="preserve">31,5583 </w:t>
            </w:r>
            <w:r w:rsidR="00BC7FF8" w:rsidRPr="00901D6B">
              <w:rPr>
                <w:rFonts w:ascii="Arial" w:hAnsi="Arial" w:cs="Arial"/>
              </w:rPr>
              <w:t>тыс. рублей;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внебюджетные источники –</w:t>
            </w:r>
            <w:r w:rsidR="009C2AFB" w:rsidRPr="00901D6B">
              <w:rPr>
                <w:rFonts w:ascii="Arial" w:hAnsi="Arial" w:cs="Arial"/>
              </w:rPr>
              <w:t xml:space="preserve"> </w:t>
            </w:r>
            <w:r w:rsidRPr="00901D6B">
              <w:rPr>
                <w:rFonts w:ascii="Arial" w:hAnsi="Arial" w:cs="Arial"/>
              </w:rPr>
              <w:t>0,00 тыс. рублей;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smartTag w:uri="urn:schemas-microsoft-com:office:smarttags" w:element="metricconverter">
              <w:smartTagPr>
                <w:attr w:name="ProductID" w:val="7,988 км"/>
              </w:smartTagPr>
              <w:r w:rsidRPr="00901D6B">
                <w:rPr>
                  <w:rFonts w:ascii="Arial" w:hAnsi="Arial" w:cs="Arial"/>
                </w:rPr>
                <w:t>2022 г</w:t>
              </w:r>
            </w:smartTag>
            <w:r w:rsidRPr="00901D6B">
              <w:rPr>
                <w:rFonts w:ascii="Arial" w:hAnsi="Arial" w:cs="Arial"/>
              </w:rPr>
              <w:t>.:</w:t>
            </w:r>
            <w:r w:rsidR="009C2AFB" w:rsidRPr="00901D6B">
              <w:rPr>
                <w:rFonts w:ascii="Arial" w:hAnsi="Arial" w:cs="Arial"/>
              </w:rPr>
              <w:t xml:space="preserve"> </w:t>
            </w:r>
          </w:p>
          <w:p w:rsidR="00BC7FF8" w:rsidRPr="00901D6B" w:rsidRDefault="00996CF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Всего –</w:t>
            </w:r>
            <w:r w:rsidR="009C2AFB" w:rsidRPr="00901D6B">
              <w:rPr>
                <w:rFonts w:ascii="Arial" w:hAnsi="Arial" w:cs="Arial"/>
              </w:rPr>
              <w:t xml:space="preserve"> </w:t>
            </w:r>
            <w:r w:rsidR="00B7574A" w:rsidRPr="00901D6B">
              <w:rPr>
                <w:rFonts w:ascii="Arial" w:hAnsi="Arial" w:cs="Arial"/>
              </w:rPr>
              <w:t>74 084</w:t>
            </w:r>
            <w:r w:rsidR="00C056F2" w:rsidRPr="00901D6B">
              <w:rPr>
                <w:rFonts w:ascii="Arial" w:hAnsi="Arial" w:cs="Arial"/>
              </w:rPr>
              <w:t xml:space="preserve">,23633 </w:t>
            </w:r>
            <w:r w:rsidR="00BC7FF8" w:rsidRPr="00901D6B">
              <w:rPr>
                <w:rFonts w:ascii="Arial" w:hAnsi="Arial" w:cs="Arial"/>
              </w:rPr>
              <w:t xml:space="preserve">тыс. рублей, из них: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федерального бюджета –</w:t>
            </w:r>
            <w:r w:rsidR="009C2AFB" w:rsidRPr="00901D6B">
              <w:rPr>
                <w:rFonts w:ascii="Arial" w:hAnsi="Arial" w:cs="Arial"/>
              </w:rPr>
              <w:t xml:space="preserve"> </w:t>
            </w:r>
            <w:r w:rsidRPr="00901D6B">
              <w:rPr>
                <w:rFonts w:ascii="Arial" w:hAnsi="Arial" w:cs="Arial"/>
              </w:rPr>
              <w:t>0,000 тыс. рублей;</w:t>
            </w:r>
          </w:p>
          <w:p w:rsidR="00BC7FF8" w:rsidRPr="00901D6B" w:rsidRDefault="004E212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областного бюджета –</w:t>
            </w:r>
            <w:r w:rsidR="009C2AFB" w:rsidRPr="00901D6B">
              <w:rPr>
                <w:rFonts w:ascii="Arial" w:hAnsi="Arial" w:cs="Arial"/>
              </w:rPr>
              <w:t xml:space="preserve"> </w:t>
            </w:r>
            <w:r w:rsidR="008E6EAC" w:rsidRPr="00901D6B">
              <w:rPr>
                <w:rFonts w:ascii="Arial" w:hAnsi="Arial" w:cs="Arial"/>
              </w:rPr>
              <w:t>50 797,608</w:t>
            </w:r>
            <w:r w:rsidR="00045503" w:rsidRPr="00901D6B">
              <w:rPr>
                <w:rFonts w:ascii="Arial" w:hAnsi="Arial" w:cs="Arial"/>
              </w:rPr>
              <w:t xml:space="preserve"> </w:t>
            </w:r>
            <w:r w:rsidR="00BC7FF8" w:rsidRPr="00901D6B">
              <w:rPr>
                <w:rFonts w:ascii="Arial" w:hAnsi="Arial" w:cs="Arial"/>
              </w:rPr>
              <w:t>тыс. рублей;</w:t>
            </w:r>
          </w:p>
          <w:p w:rsidR="00BC7FF8" w:rsidRPr="00901D6B" w:rsidRDefault="00996CF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местные</w:t>
            </w:r>
            <w:r w:rsidR="009C2AFB" w:rsidRPr="00901D6B">
              <w:rPr>
                <w:rFonts w:ascii="Arial" w:hAnsi="Arial" w:cs="Arial"/>
              </w:rPr>
              <w:t xml:space="preserve"> </w:t>
            </w:r>
            <w:r w:rsidRPr="00901D6B">
              <w:rPr>
                <w:rFonts w:ascii="Arial" w:hAnsi="Arial" w:cs="Arial"/>
              </w:rPr>
              <w:t>бюджеты –</w:t>
            </w:r>
            <w:r w:rsidR="009C2AFB" w:rsidRPr="00901D6B">
              <w:rPr>
                <w:rFonts w:ascii="Arial" w:hAnsi="Arial" w:cs="Arial"/>
              </w:rPr>
              <w:t xml:space="preserve"> </w:t>
            </w:r>
            <w:r w:rsidR="00B7574A" w:rsidRPr="00901D6B">
              <w:rPr>
                <w:rFonts w:ascii="Arial" w:hAnsi="Arial" w:cs="Arial"/>
              </w:rPr>
              <w:t>23 286</w:t>
            </w:r>
            <w:r w:rsidR="00C056F2" w:rsidRPr="00901D6B">
              <w:rPr>
                <w:rFonts w:ascii="Arial" w:hAnsi="Arial" w:cs="Arial"/>
              </w:rPr>
              <w:t xml:space="preserve">,62833 </w:t>
            </w:r>
            <w:r w:rsidR="00BC7FF8" w:rsidRPr="00901D6B">
              <w:rPr>
                <w:rFonts w:ascii="Arial" w:hAnsi="Arial" w:cs="Arial"/>
              </w:rPr>
              <w:t>тыс. рублей;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внебюджетные источники – 0,000 тыс. рублей.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smartTag w:uri="urn:schemas-microsoft-com:office:smarttags" w:element="metricconverter">
              <w:smartTagPr>
                <w:attr w:name="ProductID" w:val="7,988 км"/>
              </w:smartTagPr>
              <w:r w:rsidRPr="00901D6B">
                <w:rPr>
                  <w:rFonts w:ascii="Arial" w:hAnsi="Arial" w:cs="Arial"/>
                </w:rPr>
                <w:t>2023 г</w:t>
              </w:r>
            </w:smartTag>
            <w:r w:rsidRPr="00901D6B">
              <w:rPr>
                <w:rFonts w:ascii="Arial" w:hAnsi="Arial" w:cs="Arial"/>
              </w:rPr>
              <w:t>.:</w:t>
            </w:r>
            <w:r w:rsidR="009C2AFB" w:rsidRPr="00901D6B">
              <w:rPr>
                <w:rFonts w:ascii="Arial" w:hAnsi="Arial" w:cs="Arial"/>
              </w:rPr>
              <w:t xml:space="preserve"> </w:t>
            </w:r>
          </w:p>
          <w:p w:rsidR="00BC7FF8" w:rsidRPr="00901D6B" w:rsidRDefault="004E212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Всего – </w:t>
            </w:r>
            <w:r w:rsidR="005D6976" w:rsidRPr="00901D6B">
              <w:rPr>
                <w:rFonts w:ascii="Arial" w:hAnsi="Arial" w:cs="Arial"/>
              </w:rPr>
              <w:t>190</w:t>
            </w:r>
            <w:r w:rsidR="00F342FD" w:rsidRPr="00901D6B">
              <w:rPr>
                <w:rFonts w:ascii="Arial" w:hAnsi="Arial" w:cs="Arial"/>
              </w:rPr>
              <w:t xml:space="preserve"> 862,697</w:t>
            </w:r>
            <w:r w:rsidR="00BC7FF8" w:rsidRPr="00901D6B">
              <w:rPr>
                <w:rFonts w:ascii="Arial" w:hAnsi="Arial" w:cs="Arial"/>
              </w:rPr>
              <w:t xml:space="preserve"> тыс. рублей, из них: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федерального бюджета –</w:t>
            </w:r>
            <w:r w:rsidR="009C2AFB" w:rsidRPr="00901D6B">
              <w:rPr>
                <w:rFonts w:ascii="Arial" w:hAnsi="Arial" w:cs="Arial"/>
              </w:rPr>
              <w:t xml:space="preserve"> </w:t>
            </w:r>
            <w:r w:rsidR="00045503" w:rsidRPr="00901D6B">
              <w:rPr>
                <w:rFonts w:ascii="Arial" w:hAnsi="Arial" w:cs="Arial"/>
              </w:rPr>
              <w:t>81 480,000</w:t>
            </w:r>
            <w:r w:rsidRPr="00901D6B">
              <w:rPr>
                <w:rFonts w:ascii="Arial" w:hAnsi="Arial" w:cs="Arial"/>
              </w:rPr>
              <w:t xml:space="preserve"> тыс. рублей;</w:t>
            </w:r>
          </w:p>
          <w:p w:rsidR="00BC7FF8" w:rsidRPr="00901D6B" w:rsidRDefault="004E212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областного бюджета –</w:t>
            </w:r>
            <w:r w:rsidR="009C2AFB" w:rsidRPr="00901D6B">
              <w:rPr>
                <w:rFonts w:ascii="Arial" w:hAnsi="Arial" w:cs="Arial"/>
              </w:rPr>
              <w:t xml:space="preserve"> </w:t>
            </w:r>
            <w:r w:rsidR="00F342FD" w:rsidRPr="00901D6B">
              <w:rPr>
                <w:rFonts w:ascii="Arial" w:hAnsi="Arial" w:cs="Arial"/>
              </w:rPr>
              <w:t>100 272,419</w:t>
            </w:r>
            <w:r w:rsidR="00BC7FF8" w:rsidRPr="00901D6B">
              <w:rPr>
                <w:rFonts w:ascii="Arial" w:hAnsi="Arial" w:cs="Arial"/>
              </w:rPr>
              <w:t xml:space="preserve"> тыс. рублей;</w:t>
            </w:r>
          </w:p>
          <w:p w:rsidR="00BC7FF8" w:rsidRPr="00901D6B" w:rsidRDefault="004E212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местные</w:t>
            </w:r>
            <w:r w:rsidR="009C2AFB" w:rsidRPr="00901D6B">
              <w:rPr>
                <w:rFonts w:ascii="Arial" w:hAnsi="Arial" w:cs="Arial"/>
              </w:rPr>
              <w:t xml:space="preserve"> </w:t>
            </w:r>
            <w:r w:rsidRPr="00901D6B">
              <w:rPr>
                <w:rFonts w:ascii="Arial" w:hAnsi="Arial" w:cs="Arial"/>
              </w:rPr>
              <w:t xml:space="preserve">бюджеты – </w:t>
            </w:r>
            <w:r w:rsidR="005D6976" w:rsidRPr="00901D6B">
              <w:rPr>
                <w:rFonts w:ascii="Arial" w:hAnsi="Arial" w:cs="Arial"/>
              </w:rPr>
              <w:t>9</w:t>
            </w:r>
            <w:r w:rsidR="00F342FD" w:rsidRPr="00901D6B">
              <w:rPr>
                <w:rFonts w:ascii="Arial" w:hAnsi="Arial" w:cs="Arial"/>
              </w:rPr>
              <w:t xml:space="preserve"> 110</w:t>
            </w:r>
            <w:r w:rsidR="008E6EAC" w:rsidRPr="00901D6B">
              <w:rPr>
                <w:rFonts w:ascii="Arial" w:hAnsi="Arial" w:cs="Arial"/>
              </w:rPr>
              <w:t>,</w:t>
            </w:r>
            <w:r w:rsidR="00F342FD" w:rsidRPr="00901D6B">
              <w:rPr>
                <w:rFonts w:ascii="Arial" w:hAnsi="Arial" w:cs="Arial"/>
              </w:rPr>
              <w:t>278</w:t>
            </w:r>
            <w:r w:rsidR="00BC7FF8" w:rsidRPr="00901D6B">
              <w:rPr>
                <w:rFonts w:ascii="Arial" w:hAnsi="Arial" w:cs="Arial"/>
              </w:rPr>
              <w:t xml:space="preserve"> тыс. рублей;</w:t>
            </w:r>
          </w:p>
          <w:p w:rsidR="00BC7FF8" w:rsidRPr="00901D6B" w:rsidRDefault="004E212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внебюджетные источники – </w:t>
            </w:r>
            <w:r w:rsidR="00BC7FF8" w:rsidRPr="00901D6B">
              <w:rPr>
                <w:rFonts w:ascii="Arial" w:hAnsi="Arial" w:cs="Arial"/>
              </w:rPr>
              <w:t>0,000 тыс. рублей.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FF0000"/>
              </w:rPr>
            </w:pP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smartTag w:uri="urn:schemas-microsoft-com:office:smarttags" w:element="metricconverter">
              <w:smartTagPr>
                <w:attr w:name="ProductID" w:val="7,988 км"/>
              </w:smartTagPr>
              <w:r w:rsidRPr="00901D6B">
                <w:rPr>
                  <w:rFonts w:ascii="Arial" w:hAnsi="Arial" w:cs="Arial"/>
                </w:rPr>
                <w:t>2024 г</w:t>
              </w:r>
            </w:smartTag>
            <w:r w:rsidRPr="00901D6B">
              <w:rPr>
                <w:rFonts w:ascii="Arial" w:hAnsi="Arial" w:cs="Arial"/>
              </w:rPr>
              <w:t>.:</w:t>
            </w:r>
            <w:r w:rsidR="009C2AFB" w:rsidRPr="00901D6B">
              <w:rPr>
                <w:rFonts w:ascii="Arial" w:hAnsi="Arial" w:cs="Arial"/>
              </w:rPr>
              <w:t xml:space="preserve">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Всего – </w:t>
            </w:r>
            <w:r w:rsidR="00800448" w:rsidRPr="00901D6B">
              <w:rPr>
                <w:rFonts w:ascii="Arial" w:hAnsi="Arial" w:cs="Arial"/>
              </w:rPr>
              <w:t>1 20</w:t>
            </w:r>
            <w:r w:rsidRPr="00901D6B">
              <w:rPr>
                <w:rFonts w:ascii="Arial" w:hAnsi="Arial" w:cs="Arial"/>
              </w:rPr>
              <w:t xml:space="preserve">0,000 тыс. рублей, из них: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федерального бюджета –</w:t>
            </w:r>
            <w:r w:rsidR="009C2AFB" w:rsidRPr="00901D6B">
              <w:rPr>
                <w:rFonts w:ascii="Arial" w:hAnsi="Arial" w:cs="Arial"/>
              </w:rPr>
              <w:t xml:space="preserve"> </w:t>
            </w:r>
            <w:r w:rsidRPr="00901D6B">
              <w:rPr>
                <w:rFonts w:ascii="Arial" w:hAnsi="Arial" w:cs="Arial"/>
              </w:rPr>
              <w:t>0,000 тыс. рублей;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областного бюджета – 0,000 тыс. рублей;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местные</w:t>
            </w:r>
            <w:r w:rsidR="009C2AFB" w:rsidRPr="00901D6B">
              <w:rPr>
                <w:rFonts w:ascii="Arial" w:hAnsi="Arial" w:cs="Arial"/>
              </w:rPr>
              <w:t xml:space="preserve"> </w:t>
            </w:r>
            <w:r w:rsidRPr="00901D6B">
              <w:rPr>
                <w:rFonts w:ascii="Arial" w:hAnsi="Arial" w:cs="Arial"/>
              </w:rPr>
              <w:t xml:space="preserve">бюджеты – </w:t>
            </w:r>
            <w:r w:rsidR="00800448" w:rsidRPr="00901D6B">
              <w:rPr>
                <w:rFonts w:ascii="Arial" w:hAnsi="Arial" w:cs="Arial"/>
              </w:rPr>
              <w:t>1 19</w:t>
            </w:r>
            <w:r w:rsidRPr="00901D6B">
              <w:rPr>
                <w:rFonts w:ascii="Arial" w:hAnsi="Arial" w:cs="Arial"/>
              </w:rPr>
              <w:t>0,000 тыс. рублей;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внебюджетны</w:t>
            </w:r>
            <w:r w:rsidR="00800448" w:rsidRPr="00901D6B">
              <w:rPr>
                <w:rFonts w:ascii="Arial" w:hAnsi="Arial" w:cs="Arial"/>
              </w:rPr>
              <w:t>е источники – 0,000 тыс. рублей;</w:t>
            </w:r>
          </w:p>
          <w:p w:rsidR="00800448" w:rsidRPr="00901D6B" w:rsidRDefault="008004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юридические лица – 10,000 тыс. рублей.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smartTag w:uri="urn:schemas-microsoft-com:office:smarttags" w:element="metricconverter">
              <w:smartTagPr>
                <w:attr w:name="ProductID" w:val="7,988 км"/>
              </w:smartTagPr>
              <w:r w:rsidRPr="00901D6B">
                <w:rPr>
                  <w:rFonts w:ascii="Arial" w:hAnsi="Arial" w:cs="Arial"/>
                </w:rPr>
                <w:t>2025 г</w:t>
              </w:r>
            </w:smartTag>
            <w:r w:rsidRPr="00901D6B">
              <w:rPr>
                <w:rFonts w:ascii="Arial" w:hAnsi="Arial" w:cs="Arial"/>
              </w:rPr>
              <w:t>.:</w:t>
            </w:r>
            <w:r w:rsidR="009C2AFB" w:rsidRPr="00901D6B">
              <w:rPr>
                <w:rFonts w:ascii="Arial" w:hAnsi="Arial" w:cs="Arial"/>
              </w:rPr>
              <w:t xml:space="preserve">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Всего – 0,000 тыс. рублей, из них: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федерального бюджета –</w:t>
            </w:r>
            <w:r w:rsidR="009C2AFB" w:rsidRPr="00901D6B">
              <w:rPr>
                <w:rFonts w:ascii="Arial" w:hAnsi="Arial" w:cs="Arial"/>
              </w:rPr>
              <w:t xml:space="preserve"> </w:t>
            </w:r>
            <w:r w:rsidRPr="00901D6B">
              <w:rPr>
                <w:rFonts w:ascii="Arial" w:hAnsi="Arial" w:cs="Arial"/>
              </w:rPr>
              <w:t>0,000 тыс. рублей;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областного бюджета – 0,000 тыс. рублей;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местные</w:t>
            </w:r>
            <w:r w:rsidR="009C2AFB" w:rsidRPr="00901D6B">
              <w:rPr>
                <w:rFonts w:ascii="Arial" w:hAnsi="Arial" w:cs="Arial"/>
              </w:rPr>
              <w:t xml:space="preserve"> </w:t>
            </w:r>
            <w:r w:rsidRPr="00901D6B">
              <w:rPr>
                <w:rFonts w:ascii="Arial" w:hAnsi="Arial" w:cs="Arial"/>
              </w:rPr>
              <w:t>бюджеты – 0,000 тыс. рублей;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внебюджетные источники – 0,000 тыс. рублей;</w:t>
            </w:r>
          </w:p>
        </w:tc>
      </w:tr>
      <w:tr w:rsidR="00BC7FF8" w:rsidRPr="00901D6B">
        <w:trPr>
          <w:trHeight w:val="1986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76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-создание безопасной и комфортной среды проживания и жизнедеятельности человека;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-создание условий для улучшения демографической ситуации, снижения социальной напряженности в обществе;</w:t>
            </w:r>
            <w:r w:rsidRPr="00901D6B">
              <w:rPr>
                <w:rFonts w:ascii="Arial" w:hAnsi="Arial" w:cs="Arial"/>
              </w:rPr>
              <w:br/>
              <w:t>-повышение удовлетворенности населения Фатежского района Курской области уровнем жилищно-коммунального обслуживания;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pacing w:val="-6"/>
              </w:rPr>
            </w:pPr>
            <w:r w:rsidRPr="00901D6B">
              <w:rPr>
                <w:rFonts w:ascii="Arial" w:hAnsi="Arial" w:cs="Arial"/>
                <w:spacing w:val="-6"/>
              </w:rPr>
              <w:t>- развитие рынка доступного жилья экономкласса.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- улучшение жилищных условий молодых семей. </w:t>
            </w:r>
          </w:p>
        </w:tc>
      </w:tr>
    </w:tbl>
    <w:p w:rsidR="00BC7FF8" w:rsidRPr="00901D6B" w:rsidRDefault="00BC7FF8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  <w:bCs/>
          <w:caps/>
          <w:lang w:eastAsia="en-US"/>
        </w:rPr>
      </w:pPr>
    </w:p>
    <w:p w:rsidR="00BC7FF8" w:rsidRPr="00E53655" w:rsidRDefault="00BC7FF8" w:rsidP="00891F9F">
      <w:pPr>
        <w:keepNext/>
        <w:keepLines/>
        <w:suppressLineNumbers/>
        <w:spacing w:after="0" w:line="240" w:lineRule="auto"/>
        <w:ind w:firstLine="709"/>
        <w:jc w:val="center"/>
        <w:rPr>
          <w:rFonts w:ascii="Arial" w:hAnsi="Arial" w:cs="Arial"/>
          <w:b/>
          <w:bCs/>
          <w:caps/>
          <w:sz w:val="30"/>
          <w:szCs w:val="30"/>
          <w:lang w:eastAsia="en-US"/>
        </w:rPr>
      </w:pPr>
      <w:r w:rsidRPr="00E53655">
        <w:rPr>
          <w:rFonts w:ascii="Arial" w:hAnsi="Arial" w:cs="Arial"/>
          <w:b/>
          <w:bCs/>
          <w:caps/>
          <w:sz w:val="30"/>
          <w:szCs w:val="30"/>
          <w:lang w:eastAsia="en-US"/>
        </w:rPr>
        <w:t xml:space="preserve">1. </w:t>
      </w:r>
      <w:r w:rsidR="00E53655" w:rsidRPr="00E53655">
        <w:rPr>
          <w:rFonts w:ascii="Arial" w:hAnsi="Arial" w:cs="Arial"/>
          <w:b/>
          <w:bCs/>
          <w:caps/>
          <w:sz w:val="30"/>
          <w:szCs w:val="30"/>
          <w:lang w:eastAsia="en-US"/>
        </w:rPr>
        <w:t>О</w:t>
      </w:r>
      <w:r w:rsidR="00E53655" w:rsidRPr="00E53655">
        <w:rPr>
          <w:rFonts w:ascii="Arial" w:hAnsi="Arial" w:cs="Arial"/>
          <w:b/>
          <w:bCs/>
          <w:sz w:val="30"/>
          <w:szCs w:val="30"/>
          <w:lang w:eastAsia="en-US"/>
        </w:rPr>
        <w:t>бщая характеристика сферы реализации муниципальной программы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Сферой реализации муниципальной программы является строительный и жилищно-коммунальный комплексы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 Курской области.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Жилищная проблема в Российской Федерации, и в частности на территории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района, определяет необходимость дальнейшего внедрения системы адресной поддержки граждан как неотъемлемой части стабилизации и осуществления структурных изменений в экономике.</w:t>
      </w:r>
    </w:p>
    <w:p w:rsidR="00BC7FF8" w:rsidRPr="00901D6B" w:rsidRDefault="00BC7FF8" w:rsidP="00891F9F">
      <w:pPr>
        <w:keepNext/>
        <w:keepLines/>
        <w:suppressLineNumbers/>
        <w:tabs>
          <w:tab w:val="clear" w:pos="708"/>
          <w:tab w:val="left" w:pos="2268"/>
        </w:tabs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 xml:space="preserve">По состоянию на 1 января </w:t>
      </w:r>
      <w:smartTag w:uri="urn:schemas-microsoft-com:office:smarttags" w:element="metricconverter">
        <w:smartTagPr>
          <w:attr w:name="ProductID" w:val="7,988 км"/>
        </w:smartTagPr>
        <w:r w:rsidRPr="00901D6B">
          <w:rPr>
            <w:rFonts w:ascii="Arial" w:hAnsi="Arial" w:cs="Arial"/>
            <w:lang w:eastAsia="en-US"/>
          </w:rPr>
          <w:t>2021 г</w:t>
        </w:r>
      </w:smartTag>
      <w:r w:rsidRPr="00901D6B">
        <w:rPr>
          <w:rFonts w:ascii="Arial" w:hAnsi="Arial" w:cs="Arial"/>
          <w:lang w:eastAsia="en-US"/>
        </w:rPr>
        <w:t>. на территории района состоят на учете в качестве нуждающихся в улучшении жилищных условий –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 xml:space="preserve">52 человека.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Достижение контрольных показателей полностью сложилось за счет строительства индивидуальных жилых домов и одноэтажных многоквартирных домов блокированной застройки. На территории района практически отсутствует первичный рынок жилья, имеется только жилье, бывшее в эксплуатации.</w:t>
      </w:r>
    </w:p>
    <w:p w:rsidR="00BC7FF8" w:rsidRPr="00901D6B" w:rsidRDefault="00BC7FF8" w:rsidP="00891F9F">
      <w:pPr>
        <w:pStyle w:val="aa"/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В целях реализации национального проекта «Жилье и городская среда», во исполнение контрольных показателей на период 2020-2030 годов, утвержденных распоряжением Администрации Курской области от 8.12.2020 г. № 752-ра «О планируемых объемах ввода жилья на территории Курской области на период 2020-2030 годов», ожидаемый ввод жилья на территории Фатежского района Курской области составляет:</w:t>
      </w:r>
    </w:p>
    <w:tbl>
      <w:tblPr>
        <w:tblW w:w="1020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41"/>
        <w:gridCol w:w="2041"/>
        <w:gridCol w:w="2041"/>
        <w:gridCol w:w="2041"/>
        <w:gridCol w:w="2041"/>
      </w:tblGrid>
      <w:tr w:rsidR="00BC7FF8" w:rsidRPr="00901D6B"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C7FF8" w:rsidRPr="00901D6B" w:rsidRDefault="00BC7FF8" w:rsidP="00891F9F">
            <w:pPr>
              <w:pStyle w:val="afff2"/>
              <w:keepNext/>
              <w:keepLines/>
              <w:widowControl/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901D6B">
              <w:rPr>
                <w:rFonts w:ascii="Arial" w:hAnsi="Arial" w:cs="Arial"/>
                <w:b/>
                <w:bCs/>
              </w:rPr>
              <w:t>2021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C7FF8" w:rsidRPr="00901D6B" w:rsidRDefault="00BC7FF8" w:rsidP="00891F9F">
            <w:pPr>
              <w:pStyle w:val="afff2"/>
              <w:keepNext/>
              <w:keepLines/>
              <w:widowControl/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901D6B">
              <w:rPr>
                <w:rFonts w:ascii="Arial" w:hAnsi="Arial" w:cs="Arial"/>
                <w:b/>
                <w:bCs/>
              </w:rPr>
              <w:t>2022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C7FF8" w:rsidRPr="00901D6B" w:rsidRDefault="00BC7FF8" w:rsidP="00891F9F">
            <w:pPr>
              <w:pStyle w:val="afff2"/>
              <w:keepNext/>
              <w:keepLines/>
              <w:widowControl/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901D6B">
              <w:rPr>
                <w:rFonts w:ascii="Arial" w:hAnsi="Arial" w:cs="Arial"/>
                <w:b/>
                <w:bCs/>
              </w:rPr>
              <w:t>2023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C7FF8" w:rsidRPr="00901D6B" w:rsidRDefault="00BC7FF8" w:rsidP="00891F9F">
            <w:pPr>
              <w:pStyle w:val="afff2"/>
              <w:keepNext/>
              <w:keepLines/>
              <w:widowControl/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901D6B">
              <w:rPr>
                <w:rFonts w:ascii="Arial" w:hAnsi="Arial" w:cs="Arial"/>
                <w:b/>
                <w:bCs/>
              </w:rPr>
              <w:t>2024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7FF8" w:rsidRPr="00901D6B" w:rsidRDefault="00BC7FF8" w:rsidP="00891F9F">
            <w:pPr>
              <w:pStyle w:val="afff2"/>
              <w:keepNext/>
              <w:keepLines/>
              <w:widowControl/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901D6B">
              <w:rPr>
                <w:rFonts w:ascii="Arial" w:hAnsi="Arial" w:cs="Arial"/>
                <w:b/>
                <w:bCs/>
              </w:rPr>
              <w:t>2025</w:t>
            </w:r>
          </w:p>
        </w:tc>
      </w:tr>
      <w:tr w:rsidR="00BC7FF8" w:rsidRPr="00901D6B">
        <w:tc>
          <w:tcPr>
            <w:tcW w:w="2041" w:type="dxa"/>
            <w:tcBorders>
              <w:left w:val="single" w:sz="2" w:space="0" w:color="000000"/>
              <w:bottom w:val="single" w:sz="2" w:space="0" w:color="000000"/>
            </w:tcBorders>
          </w:tcPr>
          <w:p w:rsidR="00BC7FF8" w:rsidRPr="00901D6B" w:rsidRDefault="00BC7FF8" w:rsidP="00891F9F">
            <w:pPr>
              <w:pStyle w:val="afff2"/>
              <w:keepNext/>
              <w:keepLines/>
              <w:widowControl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7625</w:t>
            </w:r>
          </w:p>
        </w:tc>
        <w:tc>
          <w:tcPr>
            <w:tcW w:w="2041" w:type="dxa"/>
            <w:tcBorders>
              <w:left w:val="single" w:sz="2" w:space="0" w:color="000000"/>
              <w:bottom w:val="single" w:sz="2" w:space="0" w:color="000000"/>
            </w:tcBorders>
          </w:tcPr>
          <w:p w:rsidR="00BC7FF8" w:rsidRPr="00901D6B" w:rsidRDefault="00BC7FF8" w:rsidP="00891F9F">
            <w:pPr>
              <w:pStyle w:val="afff2"/>
              <w:keepNext/>
              <w:keepLines/>
              <w:widowControl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7587</w:t>
            </w:r>
          </w:p>
        </w:tc>
        <w:tc>
          <w:tcPr>
            <w:tcW w:w="2041" w:type="dxa"/>
            <w:tcBorders>
              <w:left w:val="single" w:sz="2" w:space="0" w:color="000000"/>
              <w:bottom w:val="single" w:sz="2" w:space="0" w:color="000000"/>
            </w:tcBorders>
          </w:tcPr>
          <w:p w:rsidR="00BC7FF8" w:rsidRPr="00901D6B" w:rsidRDefault="00BC7FF8" w:rsidP="00891F9F">
            <w:pPr>
              <w:pStyle w:val="afff2"/>
              <w:keepNext/>
              <w:keepLines/>
              <w:widowControl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8302</w:t>
            </w:r>
          </w:p>
        </w:tc>
        <w:tc>
          <w:tcPr>
            <w:tcW w:w="2041" w:type="dxa"/>
            <w:tcBorders>
              <w:left w:val="single" w:sz="2" w:space="0" w:color="000000"/>
              <w:bottom w:val="single" w:sz="2" w:space="0" w:color="000000"/>
            </w:tcBorders>
          </w:tcPr>
          <w:p w:rsidR="00BC7FF8" w:rsidRPr="00901D6B" w:rsidRDefault="00BC7FF8" w:rsidP="00891F9F">
            <w:pPr>
              <w:pStyle w:val="afff2"/>
              <w:keepNext/>
              <w:keepLines/>
              <w:widowControl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8724</w:t>
            </w:r>
          </w:p>
        </w:tc>
        <w:tc>
          <w:tcPr>
            <w:tcW w:w="20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7FF8" w:rsidRPr="00901D6B" w:rsidRDefault="00BC7FF8" w:rsidP="00891F9F">
            <w:pPr>
              <w:pStyle w:val="afff2"/>
              <w:keepNext/>
              <w:keepLines/>
              <w:widowControl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8724</w:t>
            </w:r>
          </w:p>
        </w:tc>
      </w:tr>
    </w:tbl>
    <w:p w:rsidR="00BC7FF8" w:rsidRPr="00901D6B" w:rsidRDefault="00BC7FF8" w:rsidP="00891F9F">
      <w:pPr>
        <w:pStyle w:val="aa"/>
        <w:keepNext/>
        <w:keepLines/>
        <w:suppressLineNumbers/>
        <w:spacing w:after="0" w:line="240" w:lineRule="auto"/>
        <w:jc w:val="both"/>
        <w:rPr>
          <w:rFonts w:ascii="Arial" w:hAnsi="Arial" w:cs="Arial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При формировании муниципальной программы на период 2026-2030 гг. Контрольные показатели для Фатежского района Курской области будут составлять:</w:t>
      </w:r>
    </w:p>
    <w:tbl>
      <w:tblPr>
        <w:tblW w:w="1020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41"/>
        <w:gridCol w:w="2041"/>
        <w:gridCol w:w="2041"/>
        <w:gridCol w:w="2041"/>
        <w:gridCol w:w="2041"/>
      </w:tblGrid>
      <w:tr w:rsidR="00BC7FF8" w:rsidRPr="00901D6B"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C7FF8" w:rsidRPr="00901D6B" w:rsidRDefault="00BC7FF8" w:rsidP="00891F9F">
            <w:pPr>
              <w:pStyle w:val="afff2"/>
              <w:keepNext/>
              <w:keepLines/>
              <w:widowControl/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901D6B">
              <w:rPr>
                <w:rFonts w:ascii="Arial" w:hAnsi="Arial" w:cs="Arial"/>
                <w:b/>
                <w:bCs/>
              </w:rPr>
              <w:t>2026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C7FF8" w:rsidRPr="00901D6B" w:rsidRDefault="00BC7FF8" w:rsidP="00891F9F">
            <w:pPr>
              <w:pStyle w:val="afff2"/>
              <w:keepNext/>
              <w:keepLines/>
              <w:widowControl/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901D6B">
              <w:rPr>
                <w:rFonts w:ascii="Arial" w:hAnsi="Arial" w:cs="Arial"/>
                <w:b/>
                <w:bCs/>
              </w:rPr>
              <w:t>2027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C7FF8" w:rsidRPr="00901D6B" w:rsidRDefault="00BC7FF8" w:rsidP="00891F9F">
            <w:pPr>
              <w:pStyle w:val="afff2"/>
              <w:keepNext/>
              <w:keepLines/>
              <w:widowControl/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901D6B">
              <w:rPr>
                <w:rFonts w:ascii="Arial" w:hAnsi="Arial" w:cs="Arial"/>
                <w:b/>
                <w:bCs/>
              </w:rPr>
              <w:t>2028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C7FF8" w:rsidRPr="00901D6B" w:rsidRDefault="00BC7FF8" w:rsidP="00891F9F">
            <w:pPr>
              <w:pStyle w:val="afff2"/>
              <w:keepNext/>
              <w:keepLines/>
              <w:widowControl/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901D6B">
              <w:rPr>
                <w:rFonts w:ascii="Arial" w:hAnsi="Arial" w:cs="Arial"/>
                <w:b/>
                <w:bCs/>
              </w:rPr>
              <w:t>2029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7FF8" w:rsidRPr="00901D6B" w:rsidRDefault="00BC7FF8" w:rsidP="00891F9F">
            <w:pPr>
              <w:pStyle w:val="afff2"/>
              <w:keepNext/>
              <w:keepLines/>
              <w:widowControl/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901D6B">
              <w:rPr>
                <w:rFonts w:ascii="Arial" w:hAnsi="Arial" w:cs="Arial"/>
                <w:b/>
                <w:bCs/>
              </w:rPr>
              <w:t>2030</w:t>
            </w:r>
          </w:p>
        </w:tc>
      </w:tr>
      <w:tr w:rsidR="00BC7FF8" w:rsidRPr="00901D6B">
        <w:tc>
          <w:tcPr>
            <w:tcW w:w="2041" w:type="dxa"/>
            <w:tcBorders>
              <w:left w:val="single" w:sz="2" w:space="0" w:color="000000"/>
              <w:bottom w:val="single" w:sz="2" w:space="0" w:color="000000"/>
            </w:tcBorders>
          </w:tcPr>
          <w:p w:rsidR="00BC7FF8" w:rsidRPr="00901D6B" w:rsidRDefault="00BC7FF8" w:rsidP="00891F9F">
            <w:pPr>
              <w:pStyle w:val="afff2"/>
              <w:keepNext/>
              <w:keepLines/>
              <w:widowControl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8724</w:t>
            </w:r>
          </w:p>
        </w:tc>
        <w:tc>
          <w:tcPr>
            <w:tcW w:w="2041" w:type="dxa"/>
            <w:tcBorders>
              <w:left w:val="single" w:sz="2" w:space="0" w:color="000000"/>
              <w:bottom w:val="single" w:sz="2" w:space="0" w:color="000000"/>
            </w:tcBorders>
          </w:tcPr>
          <w:p w:rsidR="00BC7FF8" w:rsidRPr="00901D6B" w:rsidRDefault="00BC7FF8" w:rsidP="00891F9F">
            <w:pPr>
              <w:pStyle w:val="afff2"/>
              <w:keepNext/>
              <w:keepLines/>
              <w:widowControl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9771</w:t>
            </w:r>
          </w:p>
        </w:tc>
        <w:tc>
          <w:tcPr>
            <w:tcW w:w="2041" w:type="dxa"/>
            <w:tcBorders>
              <w:left w:val="single" w:sz="2" w:space="0" w:color="000000"/>
              <w:bottom w:val="single" w:sz="2" w:space="0" w:color="000000"/>
            </w:tcBorders>
          </w:tcPr>
          <w:p w:rsidR="00BC7FF8" w:rsidRPr="00901D6B" w:rsidRDefault="00BC7FF8" w:rsidP="00891F9F">
            <w:pPr>
              <w:pStyle w:val="afff2"/>
              <w:keepNext/>
              <w:keepLines/>
              <w:widowControl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11164</w:t>
            </w:r>
          </w:p>
        </w:tc>
        <w:tc>
          <w:tcPr>
            <w:tcW w:w="2041" w:type="dxa"/>
            <w:tcBorders>
              <w:left w:val="single" w:sz="2" w:space="0" w:color="000000"/>
              <w:bottom w:val="single" w:sz="2" w:space="0" w:color="000000"/>
            </w:tcBorders>
          </w:tcPr>
          <w:p w:rsidR="00BC7FF8" w:rsidRPr="00901D6B" w:rsidRDefault="00BC7FF8" w:rsidP="00891F9F">
            <w:pPr>
              <w:pStyle w:val="afff2"/>
              <w:keepNext/>
              <w:keepLines/>
              <w:widowControl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13258</w:t>
            </w:r>
          </w:p>
        </w:tc>
        <w:tc>
          <w:tcPr>
            <w:tcW w:w="20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7FF8" w:rsidRPr="00901D6B" w:rsidRDefault="00BC7FF8" w:rsidP="00891F9F">
            <w:pPr>
              <w:pStyle w:val="afff2"/>
              <w:keepNext/>
              <w:keepLines/>
              <w:widowControl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13258</w:t>
            </w:r>
          </w:p>
        </w:tc>
      </w:tr>
    </w:tbl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  <w:lang w:eastAsia="en-US"/>
        </w:rPr>
        <w:t xml:space="preserve">В </w:t>
      </w:r>
      <w:r w:rsidRPr="00901D6B">
        <w:rPr>
          <w:rFonts w:ascii="Arial" w:hAnsi="Arial" w:cs="Arial"/>
          <w:lang w:val="en-US" w:eastAsia="en-US"/>
        </w:rPr>
        <w:t>IV</w:t>
      </w:r>
      <w:r w:rsidRPr="00901D6B">
        <w:rPr>
          <w:rFonts w:ascii="Arial" w:hAnsi="Arial" w:cs="Arial"/>
          <w:lang w:eastAsia="en-US"/>
        </w:rPr>
        <w:t xml:space="preserve"> квартале 2020 года цена одного квадратного метра общей площади квартир на вторичном рынке в среднем составила – 25000 рублей.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В частной собственности находится около 99 % жилищного фонда.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Таким образом, анализ современного состояния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жилищной и жилищно-коммунальной сфер показывает, что: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реально преимуществами рынка жилья для улучшения жилищных условий пока может воспользоваться лишь незначительная часть семей с наиболее высокими доходами;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lastRenderedPageBreak/>
        <w:t>- практически вне рамок государственной жилищной политики остались группы населения, доходы которых не позволяют им улучшать жилищные условия на рынке, особенно те из них, которые нуждаются в предоставлении социального жилья;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коммунальный сектор, несмотря на все усилия по реформированию, пока не стал инвестиционно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привлекательным сектором экономики для частного бизнеса;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 xml:space="preserve">Ситуация в жилищно-коммунальном комплексе характеризуется ростом износа основных фондов, ростом аварийности, высокими потерями ресурсов и низкой энергоэффективностью. Вопросы жилищно-коммунального обслуживания занимают первые места в перечне проблем граждан.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 xml:space="preserve"> В связи с этим органы местного самоуправления должны сосредоточить усилия на решении задач, связанных с техническим обновлением коммунальной инфраструктуры. Это позволит повысить качество коммунальных услуг, обеспечить высокую надежность их предоставления, создать технические и организационные возможности потребителю регулировать объемы потребляемых услуг и оплату по факту их потребления. Решение этой задачи связано с принципиальным улучшением инвестиционного климата в коммунальном секторе.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jc w:val="both"/>
        <w:outlineLvl w:val="1"/>
        <w:rPr>
          <w:rFonts w:ascii="Arial" w:hAnsi="Arial" w:cs="Arial"/>
          <w:bCs/>
          <w:caps/>
          <w:lang w:eastAsia="en-US"/>
        </w:rPr>
      </w:pPr>
    </w:p>
    <w:p w:rsidR="00BC7FF8" w:rsidRPr="00E53655" w:rsidRDefault="00BC7FF8" w:rsidP="00891F9F">
      <w:pPr>
        <w:keepNext/>
        <w:keepLines/>
        <w:suppressLineNumbers/>
        <w:spacing w:after="0" w:line="240" w:lineRule="auto"/>
        <w:ind w:firstLine="709"/>
        <w:jc w:val="center"/>
        <w:outlineLvl w:val="1"/>
        <w:rPr>
          <w:rFonts w:ascii="Arial" w:hAnsi="Arial" w:cs="Arial"/>
          <w:b/>
          <w:bCs/>
          <w:caps/>
          <w:sz w:val="30"/>
          <w:szCs w:val="30"/>
          <w:lang w:eastAsia="en-US"/>
        </w:rPr>
      </w:pPr>
      <w:r w:rsidRPr="00E53655">
        <w:rPr>
          <w:rFonts w:ascii="Arial" w:hAnsi="Arial" w:cs="Arial"/>
          <w:b/>
          <w:bCs/>
          <w:caps/>
          <w:sz w:val="30"/>
          <w:szCs w:val="30"/>
          <w:lang w:eastAsia="en-US"/>
        </w:rPr>
        <w:t xml:space="preserve">2. </w:t>
      </w:r>
      <w:r w:rsidR="00E53655">
        <w:rPr>
          <w:rFonts w:ascii="Arial" w:hAnsi="Arial" w:cs="Arial"/>
          <w:b/>
          <w:bCs/>
          <w:sz w:val="30"/>
          <w:szCs w:val="30"/>
          <w:lang w:eastAsia="en-US"/>
        </w:rPr>
        <w:t>П</w:t>
      </w:r>
      <w:r w:rsidR="00E53655" w:rsidRPr="00E53655">
        <w:rPr>
          <w:rFonts w:ascii="Arial" w:hAnsi="Arial" w:cs="Arial"/>
          <w:b/>
          <w:bCs/>
          <w:sz w:val="30"/>
          <w:szCs w:val="30"/>
          <w:lang w:eastAsia="en-US"/>
        </w:rPr>
        <w:t>риоритеты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outlineLvl w:val="2"/>
        <w:rPr>
          <w:rFonts w:ascii="Arial" w:hAnsi="Arial" w:cs="Arial"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outlineLvl w:val="2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2.1. Приоритеты муниципальной политики в сфере реализации муниципальной программы.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outlineLvl w:val="1"/>
        <w:rPr>
          <w:rFonts w:ascii="Arial" w:hAnsi="Arial" w:cs="Arial"/>
          <w:bCs/>
          <w:caps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Приоритеты и цели муниципальной политики в жилищной сфере определены в соответствии со стратегией социально-экономического развития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 Курской области на период до 2035 года и государственной программой Российской Федерации «Обеспечение доступным и комфортным жильем и коммунальными услугами населения Российской Федерации».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Основными направлениями работы в жилищной сфере являются: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1. Поддержка отдельных категорий граждан, которые нуждаются в улучшении жилищных условий, не имеют объективной возможности накопить средства на приобретение жилья.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2. Создание благоприятных условий для привлечения инвестиций в сферу жилищного строительства.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Снижение затрат и рисков строительства жилья планируется обеспечивать за счет: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содействия в обеспечении земельных участков социальной и коммунальной инфраструктурой;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обеспечения доступа к кредитным ресурсам для строительства и приобретения жилья;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lastRenderedPageBreak/>
        <w:t>Актуальность решения комплекса проблем в сфере развития жилищного строительства подчеркивается тем, что, несмотря на создание в Российской Федерации основ функционирования рынка жилой недвижимости, приобрести жилье с использованием рыночных механизмов на сегодняшний день способен ограниченный круг семей с доходами выше среднего уровня.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Необходимо продолжать поддержку молодых семей-участников государственной программы с участием средств областного бюджета путем софинансирования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муниципальных программ по предоставлению социальных выплат на приобретение или строительство жилья. Многодетным семьям будут предоставляться бесплатно земельные участки, обеспеченные инженерной инфраструктурой,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для жилищного строительства.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Приоритетами в работе органов местного самоуправления в градостроительстве являются: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создание условий для устойчивого развития территории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района, развитие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сельских поселений.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создание условий для безопасности жизнедеятельности, экологического и санитарного благополучия;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создание условий для повышения инвестиционной привлекательности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мониторинг, актуализация и комплексный анализ градостроительной документации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стимулирование жилищного и коммунального строительства;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обеспечение прав и законных интересов физических и юридических лиц, в том числе правообладателей земельных участков и объектов капитального строительства, находящихся на территории Фатежского района Курской области посредством уточнения границ муниципальных образований и установления границ населенных пунктов.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2.2. Цели, задачи и показатели (индикаторы) достижения целей и решения задач муниципальной программы.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  <w:bCs/>
          <w:lang w:eastAsia="en-US"/>
        </w:rPr>
        <w:t>Целью Муниципальной</w:t>
      </w:r>
      <w:r w:rsidR="009C2AFB" w:rsidRPr="00901D6B">
        <w:rPr>
          <w:rFonts w:ascii="Arial" w:hAnsi="Arial" w:cs="Arial"/>
          <w:bCs/>
          <w:lang w:eastAsia="en-US"/>
        </w:rPr>
        <w:t xml:space="preserve"> </w:t>
      </w:r>
      <w:r w:rsidRPr="00901D6B">
        <w:rPr>
          <w:rFonts w:ascii="Arial" w:hAnsi="Arial" w:cs="Arial"/>
          <w:bCs/>
          <w:lang w:eastAsia="en-US"/>
        </w:rPr>
        <w:t>программы является п</w:t>
      </w:r>
      <w:r w:rsidRPr="00901D6B">
        <w:rPr>
          <w:rFonts w:ascii="Arial" w:hAnsi="Arial" w:cs="Arial"/>
          <w:lang w:eastAsia="en-US"/>
        </w:rPr>
        <w:t>овышение качества жилищного обеспечения населения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 путем повышения доступности жилья, роста качества и надежности предоставления жилищно-коммунальных услуг.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В сфере модернизации и реформирования жилищно-коммунального хозяйства основными задачами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 в сфере ЖКХ являются: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повышение уровня безопасности и комфортности проживания граждан;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повышение качества и снижение издержек коммунальных услуг.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lang w:eastAsia="en-US"/>
        </w:rPr>
      </w:pPr>
      <w:r w:rsidRPr="00901D6B">
        <w:rPr>
          <w:rFonts w:ascii="Arial" w:hAnsi="Arial" w:cs="Arial"/>
          <w:bCs/>
          <w:lang w:eastAsia="en-US"/>
        </w:rPr>
        <w:t>Осуществление поставленной цели требует решения следующих задач: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повышение доступности жилья и качества жилищного обеспечения населения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реализация основных направлений муниципальной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политики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 в сфере архитектуры и градостроительной деятельности;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 xml:space="preserve"> - формирование эффективной системы пространственного развития и административно-территориального устройства в Фатежском муниципальном районе, направленной на обеспечение реализации конституционных прав граждан на экологически безопасную среду жизнедеятельности, права на жилище, труд и другие социальные гарантии, а также создание комфортных условий проживания населения и устойчивого развития территорий района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 xml:space="preserve">посредством определения границ населенных пунктов.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lastRenderedPageBreak/>
        <w:t>- создание безопасных и благоприятных условий проживания граждан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на территории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Состав показателей (индикаторов) реализации Муниципальной программы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определен исходя из принципа необходимости и достаточности информации для характеристики достижения целей и решения задач Муниципальной программы.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Решение задач Муниципальной программы будет характеризоваться достижением следующих целевых значений показателей (индикаторов).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</w:p>
    <w:tbl>
      <w:tblPr>
        <w:tblW w:w="9881" w:type="dxa"/>
        <w:tblInd w:w="-10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503"/>
        <w:gridCol w:w="3378"/>
      </w:tblGrid>
      <w:tr w:rsidR="00BC7FF8" w:rsidRPr="00901D6B" w:rsidTr="009653DA">
        <w:trPr>
          <w:trHeight w:val="400"/>
        </w:trPr>
        <w:tc>
          <w:tcPr>
            <w:tcW w:w="6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Задачи Муниципальной </w:t>
            </w:r>
            <w:r w:rsidRPr="00901D6B">
              <w:rPr>
                <w:rFonts w:ascii="Arial" w:hAnsi="Arial" w:cs="Arial"/>
              </w:rPr>
              <w:br/>
              <w:t>программы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Показатели (индикаторы)</w:t>
            </w:r>
            <w:r w:rsidRPr="00901D6B">
              <w:rPr>
                <w:rFonts w:ascii="Arial" w:hAnsi="Arial" w:cs="Arial"/>
              </w:rPr>
              <w:br/>
              <w:t>Муниципальной программы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BC7FF8" w:rsidRPr="00901D6B" w:rsidTr="009653DA">
        <w:trPr>
          <w:trHeight w:val="274"/>
        </w:trPr>
        <w:tc>
          <w:tcPr>
            <w:tcW w:w="6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 w:rsidRPr="00901D6B">
              <w:rPr>
                <w:rFonts w:ascii="Arial" w:hAnsi="Arial" w:cs="Arial"/>
                <w:color w:val="000000"/>
                <w:lang w:eastAsia="en-US"/>
              </w:rPr>
              <w:t>1. Повышение доступности жилья и качества жилищного обеспечения населения Фатежского района Курской области</w:t>
            </w:r>
          </w:p>
        </w:tc>
        <w:tc>
          <w:tcPr>
            <w:tcW w:w="3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ind w:left="67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1.Общая площадь жилых помещений во введенных в отчетном году жилых домах, кв.м.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ind w:left="67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2. Количество граждан, получивших финансовую поддержку на улучшение жилищных условий в рамках программы, человек.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ind w:left="67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3. </w:t>
            </w:r>
            <w:r w:rsidRPr="00901D6B">
              <w:rPr>
                <w:rFonts w:ascii="Arial" w:hAnsi="Arial" w:cs="Arial"/>
              </w:rPr>
              <w:t>Количество построенных объектов социально-культурного назначения</w:t>
            </w:r>
          </w:p>
        </w:tc>
      </w:tr>
      <w:tr w:rsidR="00BC7FF8" w:rsidRPr="00901D6B" w:rsidTr="009653DA">
        <w:trPr>
          <w:trHeight w:val="526"/>
        </w:trPr>
        <w:tc>
          <w:tcPr>
            <w:tcW w:w="6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2. Реализация основных направлений муниципальной политики Фатежского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района в сфере архитектуры и градостроительной деятельности, формирование эффективной системы пространственного развития и административно-территориального устройства в Фатежском муниципальном районе, направленной на обеспечение реализации конституционных прав граждан на экологически безопасную среду жизнедеятельности, права на жилище, труд и другие социальные гарантии, а также создание комфортных условий проживания населения и устойчивого развития территорий области посредством определения границ населенных пунктов.</w:t>
            </w:r>
          </w:p>
        </w:tc>
        <w:tc>
          <w:tcPr>
            <w:tcW w:w="3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4. Количество населенных пунктов, в которых произведено координирование территориальных зон в правилах землепользования и застройки.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5. Количество населенных пунктов, в которых проведена актуализация территориального планирования.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6. Количество населенных пунктов, в которых разработаны карты (планы) для установления границ, от общего количества населенных пунктов Фатежского района.</w:t>
            </w:r>
          </w:p>
        </w:tc>
      </w:tr>
      <w:tr w:rsidR="00BC7FF8" w:rsidRPr="00901D6B" w:rsidTr="009653DA">
        <w:trPr>
          <w:trHeight w:val="800"/>
        </w:trPr>
        <w:tc>
          <w:tcPr>
            <w:tcW w:w="6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3. Создание безопасных и благоприятных условий проживания граждан</w:t>
            </w:r>
            <w:r w:rsidR="009C2AFB" w:rsidRPr="00901D6B">
              <w:rPr>
                <w:rFonts w:ascii="Arial" w:hAnsi="Arial" w:cs="Arial"/>
              </w:rPr>
              <w:t xml:space="preserve"> </w:t>
            </w:r>
            <w:r w:rsidRPr="00901D6B">
              <w:rPr>
                <w:rFonts w:ascii="Arial" w:hAnsi="Arial" w:cs="Arial"/>
              </w:rPr>
              <w:t>на территории Фатежского</w:t>
            </w:r>
            <w:r w:rsidR="009C2AFB" w:rsidRPr="00901D6B">
              <w:rPr>
                <w:rFonts w:ascii="Arial" w:hAnsi="Arial" w:cs="Arial"/>
              </w:rPr>
              <w:t xml:space="preserve"> </w:t>
            </w:r>
            <w:r w:rsidRPr="00901D6B">
              <w:rPr>
                <w:rFonts w:ascii="Arial" w:hAnsi="Arial" w:cs="Arial"/>
              </w:rPr>
              <w:t>района.</w:t>
            </w:r>
          </w:p>
        </w:tc>
        <w:tc>
          <w:tcPr>
            <w:tcW w:w="3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7. Количество котельных, </w:t>
            </w:r>
            <w:r w:rsidRPr="00901D6B">
              <w:rPr>
                <w:rFonts w:ascii="Arial" w:hAnsi="Arial" w:cs="Arial"/>
              </w:rPr>
              <w:t>подлежащих реконструкции в текущем году.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8. Протяженность уличной водопроводной сети, подлежащей строительству (реконструкции) в текущем </w:t>
            </w:r>
            <w:r w:rsidRPr="00901D6B">
              <w:rPr>
                <w:rFonts w:ascii="Arial" w:hAnsi="Arial" w:cs="Arial"/>
              </w:rPr>
              <w:lastRenderedPageBreak/>
              <w:t>году.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9. Протяженность сетей газоснабжения, подлежащих строительству в текущем году.</w:t>
            </w:r>
          </w:p>
        </w:tc>
      </w:tr>
    </w:tbl>
    <w:p w:rsidR="00BC7FF8" w:rsidRPr="00901D6B" w:rsidRDefault="00BC7FF8" w:rsidP="00891F9F">
      <w:pPr>
        <w:keepNext/>
        <w:keepLines/>
        <w:suppressLineNumbers/>
        <w:spacing w:after="0" w:line="240" w:lineRule="auto"/>
        <w:jc w:val="both"/>
        <w:outlineLvl w:val="1"/>
        <w:rPr>
          <w:rFonts w:ascii="Arial" w:hAnsi="Arial" w:cs="Arial"/>
          <w:bCs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Сведения о плановых значениях показателей (индикаторов) муниципальной программы приведены в приложении № 1 к муниципальной программе.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2.3. Конечные результаты реализации муниципальной программы.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outlineLvl w:val="1"/>
        <w:rPr>
          <w:rFonts w:ascii="Arial" w:hAnsi="Arial" w:cs="Arial"/>
          <w:bCs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Реализация Муниципальной программы должна привести к созданию комфортной среды обитания и жизнедеятельности для человека, обеспечению населения доступным и качественным жильем.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 xml:space="preserve">В результате реализации Муниципальной программы к 2025 году должен сложиться качественно новый уровень состояния жилищной сферы, характеризуемый следующими целевыми ориентирами: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обеспечение земельных участков, предназначенных для предоставления семьям, имеющим трех и более детей, инженерной инфраструктурой;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обеспечение жильем с помощью предоставления государственной поддержки в виде социальной выплаты молодым семьям - участникам Программы;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наличие в районе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 xml:space="preserve">актуализированных и соответствующих действующему законодательству документов территориального планирования и градостроительного зонирования;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подготовка проектов планировки территорий поселений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района, в целях реализации документов территориального планирования;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установление границ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 в соответствии с требованиями действующего законодательства;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установление границ 10 населенных пунктов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 в соответствии с требованиями действующего законодательства;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повышение качества услуг по теплоснабжению;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доведение качества услуг по водоснабжению и водоотведению до установленных санитарных норм;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2.4.Сроки и этапы реализации муниципальной программы.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 xml:space="preserve">Муниципальная программа будет реализовываться в период 2021 - 2025 годов. Реализация муниципальной программы предусматривается в один этап. </w:t>
      </w:r>
    </w:p>
    <w:p w:rsidR="00BC7FF8" w:rsidRPr="00901D6B" w:rsidRDefault="00BC7FF8" w:rsidP="00891F9F">
      <w:pPr>
        <w:keepNext/>
        <w:keepLines/>
        <w:suppressLineNumbers/>
        <w:shd w:val="clear" w:color="auto" w:fill="FFFFFF"/>
        <w:tabs>
          <w:tab w:val="clear" w:pos="708"/>
          <w:tab w:val="left" w:pos="1128"/>
        </w:tabs>
        <w:spacing w:after="0" w:line="240" w:lineRule="auto"/>
        <w:ind w:right="5"/>
        <w:jc w:val="both"/>
        <w:rPr>
          <w:rFonts w:ascii="Arial" w:hAnsi="Arial" w:cs="Arial"/>
          <w:lang w:eastAsia="en-US"/>
        </w:rPr>
      </w:pPr>
    </w:p>
    <w:p w:rsidR="00BC7FF8" w:rsidRPr="00E53655" w:rsidRDefault="00BC7FF8" w:rsidP="00891F9F">
      <w:pPr>
        <w:keepNext/>
        <w:keepLines/>
        <w:suppressLineNumbers/>
        <w:shd w:val="clear" w:color="auto" w:fill="FFFFFF"/>
        <w:tabs>
          <w:tab w:val="clear" w:pos="708"/>
          <w:tab w:val="left" w:pos="1128"/>
        </w:tabs>
        <w:spacing w:after="0" w:line="240" w:lineRule="auto"/>
        <w:ind w:right="5" w:firstLine="709"/>
        <w:jc w:val="center"/>
        <w:rPr>
          <w:rFonts w:ascii="Arial" w:hAnsi="Arial" w:cs="Arial"/>
          <w:b/>
          <w:bCs/>
          <w:sz w:val="32"/>
          <w:szCs w:val="32"/>
          <w:lang w:eastAsia="en-US"/>
        </w:rPr>
      </w:pPr>
      <w:r w:rsidRPr="00E53655">
        <w:rPr>
          <w:rFonts w:ascii="Arial" w:hAnsi="Arial" w:cs="Arial"/>
          <w:b/>
          <w:bCs/>
          <w:sz w:val="32"/>
          <w:szCs w:val="32"/>
          <w:lang w:eastAsia="en-US"/>
        </w:rPr>
        <w:t>3.</w:t>
      </w:r>
      <w:r w:rsidR="00E53655">
        <w:rPr>
          <w:rFonts w:ascii="Arial" w:hAnsi="Arial" w:cs="Arial"/>
          <w:b/>
          <w:bCs/>
          <w:sz w:val="32"/>
          <w:szCs w:val="32"/>
          <w:lang w:eastAsia="en-US"/>
        </w:rPr>
        <w:t xml:space="preserve"> О</w:t>
      </w:r>
      <w:r w:rsidR="00E53655" w:rsidRPr="00E53655">
        <w:rPr>
          <w:rFonts w:ascii="Arial" w:hAnsi="Arial" w:cs="Arial"/>
          <w:b/>
          <w:bCs/>
          <w:sz w:val="32"/>
          <w:szCs w:val="32"/>
          <w:lang w:eastAsia="en-US"/>
        </w:rPr>
        <w:t>боснование выделения подпрограмм муниципальной программы и обобщенная характеристика основных мероприятий программы.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outlineLvl w:val="3"/>
        <w:rPr>
          <w:rFonts w:ascii="Arial" w:hAnsi="Arial" w:cs="Arial"/>
          <w:bCs/>
          <w:caps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  <w:lang w:eastAsia="en-US"/>
        </w:rPr>
        <w:t xml:space="preserve">3.1. </w:t>
      </w:r>
      <w:r w:rsidRPr="00901D6B">
        <w:rPr>
          <w:rFonts w:ascii="Arial" w:hAnsi="Arial" w:cs="Arial"/>
          <w:bCs/>
          <w:lang w:eastAsia="en-US"/>
        </w:rPr>
        <w:t>Обоснование выделения подпрограмм муниципальной программы.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В рамках настоящей муниципальной программы предусмотрена реализация 3-х подпрограмм. Выделение подпрограмм осуществлено по отраслевому признаку в соответствии с целями Муниципальной программы.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  <w:bCs/>
          <w:u w:val="single"/>
          <w:lang w:eastAsia="en-US"/>
        </w:rPr>
        <w:lastRenderedPageBreak/>
        <w:t>Подпрограмма 1</w:t>
      </w:r>
      <w:r w:rsidRPr="00901D6B">
        <w:rPr>
          <w:rFonts w:ascii="Arial" w:hAnsi="Arial" w:cs="Arial"/>
          <w:bCs/>
          <w:lang w:eastAsia="en-US"/>
        </w:rPr>
        <w:t xml:space="preserve"> «Создание условий для обеспечения доступным и комфортным жильем населения Курской области». </w:t>
      </w:r>
      <w:r w:rsidRPr="00901D6B">
        <w:rPr>
          <w:rFonts w:ascii="Arial" w:hAnsi="Arial" w:cs="Arial"/>
          <w:lang w:eastAsia="en-US"/>
        </w:rPr>
        <w:t>Реализация подпрограммы будет способствовать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повышению доступности жилья и качества жилищного обеспечения населения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района, а также повышению уровня и качества жизни населения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  <w:bCs/>
          <w:u w:val="single"/>
          <w:lang w:eastAsia="en-US"/>
        </w:rPr>
        <w:t>Подпрограмма 2</w:t>
      </w:r>
      <w:r w:rsidRPr="00901D6B">
        <w:rPr>
          <w:rFonts w:ascii="Arial" w:hAnsi="Arial" w:cs="Arial"/>
          <w:bCs/>
          <w:lang w:eastAsia="en-US"/>
        </w:rPr>
        <w:t xml:space="preserve"> «Развитие градостроительной деятельности». </w:t>
      </w:r>
      <w:r w:rsidRPr="00901D6B">
        <w:rPr>
          <w:rFonts w:ascii="Arial" w:hAnsi="Arial" w:cs="Arial"/>
          <w:lang w:eastAsia="en-US"/>
        </w:rPr>
        <w:t>Реализация подпрограммы будет способствовать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реализации основных направлений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в сфере архитектуры и градостроительной деятельности, формированию эффективной системы пространственного развития и административно-территориального устройства в Фатежском муниципальном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районе, направленной на обеспечение реализации конституционных прав граждан на экологически безопасную среду жизнедеятельности, права на жилище, труд и другие социальные гарантии, а также создание комфортных условий проживания населения и устойчивого развития территорий района посредством определения границ населенных пунктов.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  <w:bCs/>
          <w:u w:val="single"/>
          <w:lang w:eastAsia="en-US"/>
        </w:rPr>
        <w:t>Подпрограмма 3</w:t>
      </w:r>
      <w:r w:rsidRPr="00901D6B">
        <w:rPr>
          <w:rFonts w:ascii="Arial" w:hAnsi="Arial" w:cs="Arial"/>
          <w:bCs/>
          <w:lang w:eastAsia="en-US"/>
        </w:rPr>
        <w:t xml:space="preserve"> «Создание условий для обеспечения качественными услугами ЖКХ населения Фатежского</w:t>
      </w:r>
      <w:r w:rsidR="009C2AFB" w:rsidRPr="00901D6B">
        <w:rPr>
          <w:rFonts w:ascii="Arial" w:hAnsi="Arial" w:cs="Arial"/>
          <w:bCs/>
          <w:lang w:eastAsia="en-US"/>
        </w:rPr>
        <w:t xml:space="preserve"> </w:t>
      </w:r>
      <w:r w:rsidRPr="00901D6B">
        <w:rPr>
          <w:rFonts w:ascii="Arial" w:hAnsi="Arial" w:cs="Arial"/>
          <w:bCs/>
          <w:lang w:eastAsia="en-US"/>
        </w:rPr>
        <w:t xml:space="preserve">района». </w:t>
      </w:r>
      <w:r w:rsidRPr="00901D6B">
        <w:rPr>
          <w:rFonts w:ascii="Arial" w:hAnsi="Arial" w:cs="Arial"/>
          <w:lang w:eastAsia="en-US"/>
        </w:rPr>
        <w:t>Реализация подпрограммы будет способствовать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развитию централизованных систем водоснабжения, осуществлению строительства, реконструкции и повышения технического уровня и надёжности функционирования централизованных систем водоснабжения, артезианских скважин, шахтных колодцев, снижению непроизводительных потерь воды при ее транспортировке и использовании; осуществлению строительства, реконструкции систем и сооружений по сбору, очистке и отведению сточных вод; развитию уровня газификации населенных пунктов; снижению объёмов потерь тепловой энергии.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lang w:eastAsia="en-US"/>
        </w:rPr>
      </w:pPr>
      <w:r w:rsidRPr="00901D6B">
        <w:rPr>
          <w:rFonts w:ascii="Arial" w:hAnsi="Arial" w:cs="Arial"/>
          <w:bCs/>
          <w:lang w:eastAsia="en-US"/>
        </w:rPr>
        <w:t>3.2. Обобщенная характеристика основных мероприятий.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lang w:eastAsia="en-US"/>
        </w:rPr>
      </w:pPr>
      <w:r w:rsidRPr="00901D6B">
        <w:rPr>
          <w:rFonts w:ascii="Arial" w:hAnsi="Arial" w:cs="Arial"/>
          <w:bCs/>
          <w:lang w:eastAsia="en-US"/>
        </w:rPr>
        <w:t>В рамках подпрограммы 1 «Создание условий для обеспечения доступным и комфортным жильем населения Фатежского</w:t>
      </w:r>
      <w:r w:rsidR="009C2AFB" w:rsidRPr="00901D6B">
        <w:rPr>
          <w:rFonts w:ascii="Arial" w:hAnsi="Arial" w:cs="Arial"/>
          <w:bCs/>
          <w:lang w:eastAsia="en-US"/>
        </w:rPr>
        <w:t xml:space="preserve"> </w:t>
      </w:r>
      <w:r w:rsidRPr="00901D6B">
        <w:rPr>
          <w:rFonts w:ascii="Arial" w:hAnsi="Arial" w:cs="Arial"/>
          <w:bCs/>
          <w:lang w:eastAsia="en-US"/>
        </w:rPr>
        <w:t>района» предполагается реализация следующих основных мероприятий: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Основное мероприятие 1.1. Обеспечение жильем молодых семей. Основное мероприятие предполагает оказание государственной поддержки молодым семьям - участникам программы в улучшении жилищных условий путем предоставления социальных выплат.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Основное мероприятие 1.2. Обеспечение земельных участков, предназначенных для предоставления семьям, имеющим трех и более детей, инженерной инфраструктурой. Основное мероприятие предусматривает обеспечение планируемых для предоставления многодетным семьям земельных участков инженерной инфраструктурой.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8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 xml:space="preserve">- Основное мероприятие 1.3. Обеспечение земельных участков, предназначенных для комплексной застройки малоэтажного жилья экономкласса, инженерной инфраструктурой.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lang w:eastAsia="en-US"/>
        </w:rPr>
      </w:pPr>
      <w:r w:rsidRPr="00901D6B">
        <w:rPr>
          <w:rFonts w:ascii="Arial" w:hAnsi="Arial" w:cs="Arial"/>
          <w:bCs/>
          <w:lang w:eastAsia="en-US"/>
        </w:rPr>
        <w:t>В рамках подпрограммы 2 «Развитие градостроительной деятельности» предполагается реализация следующих основных мероприятий: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  <w:bCs/>
          <w:lang w:eastAsia="en-US"/>
        </w:rPr>
        <w:lastRenderedPageBreak/>
        <w:t xml:space="preserve">- </w:t>
      </w:r>
      <w:r w:rsidRPr="00901D6B">
        <w:rPr>
          <w:rFonts w:ascii="Arial" w:hAnsi="Arial" w:cs="Arial"/>
          <w:lang w:eastAsia="en-US"/>
        </w:rPr>
        <w:t>Основное мероприятие 2.1.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Выполнение землеустроительных работ по координированию границ населенных пунктов муниципальных образований Фатежского района. Комплекс мероприятий по изучению состояния земель, планированию и организации использования земель, описанию и установлению на местности границ объектов землеустройства</w:t>
      </w:r>
      <w:r w:rsidRPr="00901D6B">
        <w:rPr>
          <w:rFonts w:ascii="Arial" w:hAnsi="Arial" w:cs="Arial"/>
          <w:i/>
          <w:lang w:eastAsia="en-US"/>
        </w:rPr>
        <w:t>.</w:t>
      </w:r>
      <w:r w:rsidRPr="00901D6B">
        <w:rPr>
          <w:rFonts w:ascii="Arial" w:hAnsi="Arial" w:cs="Arial"/>
          <w:lang w:eastAsia="en-US"/>
        </w:rPr>
        <w:t xml:space="preserve"> Планирование и организация рационального использования земель в сельских поселениях производится в соответствии с градостроительной документацией.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  <w:lang w:eastAsia="en-US"/>
        </w:rPr>
        <w:t>Основное мероприятие 2.2. Разработка и внесение изменений в документы территориального планирования и градостроительного зонирования. Основное мероприятие предусматривает мониторинг и реализацию утвержденных документов территориального планирования и градостроительного зонирования, формирование эффективной системы пространственного развития в Фатежском муниципальном районе, направленной на обеспечение реализации конституционных прав граждан на экологически безопасную среду жизнедеятельности, права на жилище, труд и другие социальные гарантии, а также создание комфортных условий проживания населения.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  <w:lang w:eastAsia="en-US"/>
        </w:rPr>
        <w:t>- Основное мероприятие 2.3. Регулирование вопросов административно-территориального устройства. Обеспечение устойчивого развития территорий района посредством определения границ населенных пунктов и уточнения границ муниципальных образований.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lang w:eastAsia="en-US"/>
        </w:rPr>
      </w:pPr>
      <w:r w:rsidRPr="00901D6B">
        <w:rPr>
          <w:rFonts w:ascii="Arial" w:hAnsi="Arial" w:cs="Arial"/>
          <w:bCs/>
          <w:lang w:eastAsia="en-US"/>
        </w:rPr>
        <w:t>В рамках подпрограммы 3 «Создание условий для обеспечения качественными услугами ЖКХ населения Фатежского района» предполагается реализация следующих основных мероприятий: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Основное мероприятие 3.1. Реформирование и модернизация жилищно-коммунального комплекса. Основное мероприятие предусматривает ежегодное наращивание мощностей, снижение риска возникновения аварийных ситуаций, улучшение качества предлагаемых жилищно-коммунальных услуг. В течение реализации программы будет осуществлена реализация всех запланированных мероприятий по ликвидации ветхих сетей, установка приборов учета теплоснабжения на объектах социальной сферы муниципальной собственности, установлка энергосберегающего оборудования.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-Основное мероприятие 3.2. Развитие систем водоснабжения и водоотведения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района. Основное мероприятие программы включает комплекс технических и организационных мероприятий, необходимых для выполнения общегосударственной задачи - повышения уровня обеспечения населения питьевой водой, соответствующей установленным санитарно-гигиеническим требованиям.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Основное мероприятие 3.3. Развитие сетей газоснабжения населенных пунктов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района. Основное мероприятие программы включает комплекс технических и организационных мероприятий, необходимых для выполнения общегосударственной задачи – полное обеспечение населения сетевым газоснабжением.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</w:p>
    <w:p w:rsidR="00BC7FF8" w:rsidRPr="00E53655" w:rsidRDefault="00BC7FF8" w:rsidP="00891F9F">
      <w:pPr>
        <w:keepNext/>
        <w:keepLines/>
        <w:suppressLineNumbers/>
        <w:spacing w:after="0" w:line="240" w:lineRule="auto"/>
        <w:ind w:firstLine="709"/>
        <w:jc w:val="center"/>
        <w:rPr>
          <w:rFonts w:ascii="Arial" w:hAnsi="Arial" w:cs="Arial"/>
          <w:b/>
          <w:caps/>
          <w:sz w:val="30"/>
          <w:szCs w:val="30"/>
          <w:lang w:eastAsia="en-US"/>
        </w:rPr>
      </w:pPr>
      <w:r w:rsidRPr="00E53655">
        <w:rPr>
          <w:rFonts w:ascii="Arial" w:hAnsi="Arial" w:cs="Arial"/>
          <w:b/>
          <w:caps/>
          <w:sz w:val="30"/>
          <w:szCs w:val="30"/>
          <w:lang w:eastAsia="en-US"/>
        </w:rPr>
        <w:t xml:space="preserve">4. </w:t>
      </w:r>
      <w:r w:rsidR="004A6F26">
        <w:rPr>
          <w:rFonts w:ascii="Arial" w:hAnsi="Arial" w:cs="Arial"/>
          <w:b/>
          <w:sz w:val="30"/>
          <w:szCs w:val="30"/>
          <w:lang w:eastAsia="en-US"/>
        </w:rPr>
        <w:t>Р</w:t>
      </w:r>
      <w:r w:rsidR="00E53655" w:rsidRPr="00E53655">
        <w:rPr>
          <w:rFonts w:ascii="Arial" w:hAnsi="Arial" w:cs="Arial"/>
          <w:b/>
          <w:sz w:val="30"/>
          <w:szCs w:val="30"/>
          <w:lang w:eastAsia="en-US"/>
        </w:rPr>
        <w:t>есурсное обеспечение реализации муниципальной программы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caps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Финансовое обеспечение и прогнозная (справочная) оценка расходов федерального, областного и местных бюджетов, юридических и физических лиц на реализацию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муниципальной программы приведены в приложении № 2 к настоящей муниципальной программе.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lastRenderedPageBreak/>
        <w:t>Объем финансирования Муниципальной программы подлежит ежегодному уточнению в соответствии с решением Представительного собрания Фатежского района Курской области о бюджете муниципального района «Фатежский район» Курской области на очередной финансовый год.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  <w:lang w:eastAsia="en-US"/>
        </w:rPr>
        <w:t xml:space="preserve">Финансирование </w:t>
      </w:r>
      <w:r w:rsidRPr="00901D6B">
        <w:rPr>
          <w:rFonts w:ascii="Arial" w:hAnsi="Arial" w:cs="Arial"/>
          <w:bCs/>
          <w:lang w:eastAsia="en-US"/>
        </w:rPr>
        <w:t>муниципальной программы</w:t>
      </w:r>
      <w:r w:rsidR="009C2AFB" w:rsidRPr="00901D6B">
        <w:rPr>
          <w:rFonts w:ascii="Arial" w:hAnsi="Arial" w:cs="Arial"/>
          <w:bCs/>
          <w:lang w:eastAsia="en-US"/>
        </w:rPr>
        <w:t xml:space="preserve"> </w:t>
      </w:r>
      <w:r w:rsidRPr="00901D6B">
        <w:rPr>
          <w:rFonts w:ascii="Arial" w:hAnsi="Arial" w:cs="Arial"/>
          <w:bCs/>
          <w:lang w:eastAsia="en-US"/>
        </w:rPr>
        <w:t>в текущем году отражено в приложении № 2 к муниципальной программе.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caps/>
          <w:lang w:eastAsia="en-US"/>
        </w:rPr>
      </w:pPr>
    </w:p>
    <w:p w:rsidR="00BC7FF8" w:rsidRPr="00DD67C4" w:rsidRDefault="00BC7FF8" w:rsidP="00891F9F">
      <w:pPr>
        <w:keepNext/>
        <w:keepLines/>
        <w:suppressLineNumbers/>
        <w:spacing w:after="0" w:line="240" w:lineRule="auto"/>
        <w:ind w:firstLine="709"/>
        <w:jc w:val="center"/>
        <w:rPr>
          <w:rFonts w:ascii="Arial" w:hAnsi="Arial" w:cs="Arial"/>
          <w:b/>
          <w:caps/>
          <w:sz w:val="30"/>
          <w:szCs w:val="30"/>
          <w:lang w:eastAsia="en-US"/>
        </w:rPr>
      </w:pPr>
      <w:r w:rsidRPr="00DD67C4">
        <w:rPr>
          <w:rFonts w:ascii="Arial" w:hAnsi="Arial" w:cs="Arial"/>
          <w:b/>
          <w:caps/>
          <w:sz w:val="30"/>
          <w:szCs w:val="30"/>
          <w:lang w:eastAsia="en-US"/>
        </w:rPr>
        <w:t xml:space="preserve">5. </w:t>
      </w:r>
      <w:r w:rsidR="00DD67C4" w:rsidRPr="00DD67C4">
        <w:rPr>
          <w:rFonts w:ascii="Arial" w:hAnsi="Arial" w:cs="Arial"/>
          <w:b/>
          <w:sz w:val="30"/>
          <w:szCs w:val="30"/>
          <w:lang w:eastAsia="en-US"/>
        </w:rPr>
        <w:t>А</w:t>
      </w:r>
      <w:r w:rsidR="004A6F26" w:rsidRPr="00DD67C4">
        <w:rPr>
          <w:rFonts w:ascii="Arial" w:hAnsi="Arial" w:cs="Arial"/>
          <w:b/>
          <w:sz w:val="30"/>
          <w:szCs w:val="30"/>
          <w:lang w:eastAsia="en-US"/>
        </w:rPr>
        <w:t>нализ рисков реализации муниципальной программы и описание мер управления рисками реализации муниципальной программы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caps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К рискам реализации Муниципальной программы, которыми могут управлять ответственный исполнитель и соисполнители Муниципальной программы, уменьшая вероятность их возникновения, следует отнести следующие.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Институционально-правовой риск, связанный с отсутствием законодательного регулирования или недостаточно быстрым формированием институтов, предусмотренных муниципальной программой (например, развитие коммунальной инфраструктуры в рамках проектов государственно-частного партнерства), что может привести к невыполнению Муниципальной программы в полном объеме. Данный риск можно оценить как высокий, поскольку формирование новых институтов в рамках Муниципальной программы, как показывает предыдущий опыт, может потребовать значительных сроков практического внедрения.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Операционные риски, связанные с ошибками управления реализацией Муниципальной программы, в том числе ее исполнителей (соисполнителей), неготовности организационной инфраструктуры к решению задач, поставленных Муниципальной программой, что может привести к нецелевому и/или неэффективному использованию бюджетных средств, невыполнению ряда мероприятий Муниципальной программы или задержке в их выполнении. Данный риск может быть качественно оценен как умеренный, поскольку опыт реализации областных жилищных программ показывает возможность успешного управления данным риском.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Риск финансового обеспечения, который связан с финансированием Муниципальной программы в неполном объеме, как за счет бюджетных, так и внебюджетных источников. Данный риск возникает по причине значительной продолжительности Муниципальной программы, а также высокой зависимости ее успешной реализации от привлечения внебюджетных источников. Однако, учитывая формируемую практику программного бюджетирования в части обеспечения реализации Муниципальной программы за счет средств бюджетов, а также предусмотренные Муниципальной программой меры по созданию условий для привлечения средств внебюджетных источников, риск сбоев в реализации Муниципальной программы по причине недофинансирования можно считать умеренным.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Реализации Муниципальной программы также угрожают следующие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риски, которые связаны с изменениями внешней среды и которыми невозможно управлять в рамках реализации Муниципальной программы: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lastRenderedPageBreak/>
        <w:t>а) риск ухудшения состояния экономики, что может привести к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 опыт последнего финансово-экономического кризиса, который оказал существенное негативное влияние на динамику основных показателей жилищного строительства, ипотечного жилищного кредитования,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такой риск для реализации муниципальной программы может быть качественно оценен как высокий;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б) риск возникновения обстоятельств непреодолимой силы, в том числе природных и техногенных катастроф и катаклизмов, что может привести к существенному снижению состояния жилищного фонда и коммунальной инфраструктуры в отдельных муниципалитетах, а также потребовать концентрации бюджетных средств на преодоление последствий таких катастроф. На качественном уровне такой риск для Муниципальной программы можно оценить как умеренный.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К рискам реализации Муниципальной подпрограммы также относятся: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1. В сфере развития жилищного строительства, обеспечения населенных пунктов области градостроительной документацией и социальной инфраструктурой: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рост цен на энергоресурсы, строительные материалы и материально-технические средства, потребляемые в строительной отрасли, что повлечет повышение стоимости жилья, коммунальной и социальной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инфраструктуры;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ухудшение условий кредитования граждан кредитными организациями, повышение процентных ставок;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снижение уровня доходов граждан;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отсутствие в муниципальных бюджетах средств на соблюдение условий софинансирования мероприятий по обеспечению населенных пунктов области градостроительной документацией и бюджетных инвестиций в объекты социальной инфраструктуры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муниципальной собственности;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снижение уровня финансирования из областного бюджета мероприятий Муниципальной программы.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2. В сфере улучшения состояния жилищного фонда: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макроэкономические факторы, в том числе рост цен на энергоресурсы и другие материально-технические средства, потребляемые в отрасли;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отсутствие в муниципальных бюджетах средств на софинансирование мероприятий в сфере ЖКХ;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недостаточное техническое обеспечение, включая выходы из строя оборудования, большие сроки ремонтно-восстановительных работ, моральное старение оборудования, несвоевременная и не в полном объеме оплата предоставляемых жилищно-коммунальных услуг;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 xml:space="preserve">- слабая материально-техническая база и низкие темпы обновления основных производственных фондов, что отрицательно сказывается на своевременном и качественном оказании коммунальных услуг;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неблагоприятные климатические изменения, нарушение экологии, природные катаклизмы и стихийные бедствия, включая пожары, засухи и наводнения;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низкая инвестиционная привлекательность отрасли ЖКХ;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низкий уровень прибыльности предприятий жилищно-коммунального хозяйства, ограничивающий возможность осуществлять инновационные проекты, переход к новым ресурсосберегающим технологиям.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lastRenderedPageBreak/>
        <w:t>При реализации цели и задач Муниципальной программы должны осуществляться меры, направленные на предотвращение негативного воздействия рисков и повышение уровня гарантированности достижения предусмотренных в ней конечных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 xml:space="preserve">результатов.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Снизить риски возможно за счет оптимизации финансовых расходов на уровне Муниципальной программы, технической политики, направленной на своевременную модернизацию информационно-технического обеспечения и грамотной кадровой политики, включая подготовку квалифицированных специалистов для всех направлений реализации Муниципальной программы.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Управление рисками реализации Муниципальной программы должно соответствовать задачам и полномочиям органов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власти и организаций, задействованных в реализации Муниципальной программы.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Управление рисками реализации подпрограммы будет осуществляться путем координации деятельности всех участвующих в реализации подпрограммы.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  <w:caps/>
          <w:lang w:eastAsia="en-US"/>
        </w:rPr>
      </w:pPr>
    </w:p>
    <w:p w:rsidR="00BC7FF8" w:rsidRPr="00DD67C4" w:rsidRDefault="00BC7FF8" w:rsidP="00891F9F">
      <w:pPr>
        <w:keepNext/>
        <w:keepLines/>
        <w:suppressLineNumbers/>
        <w:spacing w:after="0" w:line="240" w:lineRule="auto"/>
        <w:ind w:firstLine="709"/>
        <w:jc w:val="center"/>
        <w:rPr>
          <w:rFonts w:ascii="Arial" w:hAnsi="Arial" w:cs="Arial"/>
          <w:b/>
          <w:caps/>
          <w:sz w:val="30"/>
          <w:szCs w:val="30"/>
          <w:lang w:eastAsia="en-US"/>
        </w:rPr>
      </w:pPr>
      <w:r w:rsidRPr="00DD67C4">
        <w:rPr>
          <w:rFonts w:ascii="Arial" w:hAnsi="Arial" w:cs="Arial"/>
          <w:b/>
          <w:caps/>
          <w:sz w:val="30"/>
          <w:szCs w:val="30"/>
          <w:lang w:eastAsia="en-US"/>
        </w:rPr>
        <w:t xml:space="preserve">6. </w:t>
      </w:r>
      <w:r w:rsidR="00DD67C4">
        <w:rPr>
          <w:rFonts w:ascii="Arial" w:hAnsi="Arial" w:cs="Arial"/>
          <w:b/>
          <w:caps/>
          <w:sz w:val="30"/>
          <w:szCs w:val="30"/>
          <w:lang w:eastAsia="en-US"/>
        </w:rPr>
        <w:t>О</w:t>
      </w:r>
      <w:r w:rsidR="00DD67C4" w:rsidRPr="00DD67C4">
        <w:rPr>
          <w:rFonts w:ascii="Arial" w:hAnsi="Arial" w:cs="Arial"/>
          <w:b/>
          <w:sz w:val="30"/>
          <w:szCs w:val="30"/>
          <w:lang w:eastAsia="en-US"/>
        </w:rPr>
        <w:t>ценка эффективности реализации муниципальной программы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caps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Оценка эффективности реализации Муниципальной программы осуществляется на основе: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оценки степени достижения целей и решения задач муниципальной программы в целом путем сопоставления фактически достигнутых значений индикаторов муниципальной программы и их плановых значений;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степени соответствия запланированному уровню затрат и эффективности использования средств областного бюджета путем сопоставления фактических и плановых объемов финансирования Муниципальной программы в целом и ее подпрограмм, их формирования и реализации, и сопоставления фактических и плановых объемов финансирования мероприятий, их формирования и реализации.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</w:p>
    <w:p w:rsidR="00BC7FF8" w:rsidRPr="00D22B10" w:rsidRDefault="00BC7FF8" w:rsidP="00891F9F">
      <w:pPr>
        <w:keepNext/>
        <w:keepLines/>
        <w:suppressLineNumbers/>
        <w:spacing w:after="0" w:line="240" w:lineRule="auto"/>
        <w:ind w:firstLine="709"/>
        <w:jc w:val="center"/>
        <w:rPr>
          <w:rFonts w:ascii="Arial" w:hAnsi="Arial" w:cs="Arial"/>
          <w:b/>
          <w:caps/>
          <w:sz w:val="30"/>
          <w:szCs w:val="30"/>
          <w:lang w:eastAsia="en-US"/>
        </w:rPr>
      </w:pPr>
      <w:r w:rsidRPr="00D22B10">
        <w:rPr>
          <w:rFonts w:ascii="Arial" w:hAnsi="Arial" w:cs="Arial"/>
          <w:b/>
          <w:caps/>
          <w:sz w:val="30"/>
          <w:szCs w:val="30"/>
          <w:lang w:eastAsia="en-US"/>
        </w:rPr>
        <w:t xml:space="preserve">7. </w:t>
      </w:r>
      <w:r w:rsidR="00D22B10" w:rsidRPr="00D22B10">
        <w:rPr>
          <w:rFonts w:ascii="Arial" w:hAnsi="Arial" w:cs="Arial"/>
          <w:b/>
          <w:sz w:val="30"/>
          <w:szCs w:val="30"/>
          <w:lang w:eastAsia="en-US"/>
        </w:rPr>
        <w:t>Подпрограммы муниципальной программы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caps/>
          <w:lang w:eastAsia="en-US"/>
        </w:rPr>
      </w:pPr>
    </w:p>
    <w:p w:rsidR="00BC7FF8" w:rsidRPr="00CB740A" w:rsidRDefault="00CB740A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/>
          <w:bCs/>
          <w:caps/>
          <w:sz w:val="28"/>
          <w:szCs w:val="28"/>
          <w:lang w:eastAsia="en-US"/>
        </w:rPr>
      </w:pPr>
      <w:r w:rsidRPr="00CB740A">
        <w:rPr>
          <w:rFonts w:ascii="Arial" w:hAnsi="Arial" w:cs="Arial"/>
          <w:b/>
          <w:bCs/>
          <w:sz w:val="28"/>
          <w:szCs w:val="28"/>
          <w:lang w:eastAsia="en-US"/>
        </w:rPr>
        <w:t>Подпрограмма 1. Создание условий для обеспечения доступным и комфортным жильем населения Фатежского района Курской области</w:t>
      </w:r>
    </w:p>
    <w:p w:rsidR="00BC7FF8" w:rsidRPr="00CB740A" w:rsidRDefault="00BC7FF8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  <w:b/>
          <w:sz w:val="28"/>
          <w:szCs w:val="28"/>
          <w:lang w:eastAsia="en-US"/>
        </w:rPr>
      </w:pPr>
    </w:p>
    <w:p w:rsidR="00BC7FF8" w:rsidRPr="00CB740A" w:rsidRDefault="00CB740A" w:rsidP="00891F9F">
      <w:pPr>
        <w:keepNext/>
        <w:keepLines/>
        <w:suppressLineNumbers/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  <w:lang w:eastAsia="en-US"/>
        </w:rPr>
      </w:pPr>
      <w:r w:rsidRPr="00CB740A">
        <w:rPr>
          <w:rFonts w:ascii="Arial" w:hAnsi="Arial" w:cs="Arial"/>
          <w:b/>
          <w:sz w:val="28"/>
          <w:szCs w:val="28"/>
          <w:lang w:eastAsia="en-US"/>
        </w:rPr>
        <w:t>Паспорт подпрограммы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</w:p>
    <w:tbl>
      <w:tblPr>
        <w:tblW w:w="10314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2376"/>
        <w:gridCol w:w="7938"/>
      </w:tblGrid>
      <w:tr w:rsidR="00BC7FF8" w:rsidRPr="00901D6B">
        <w:trPr>
          <w:trHeight w:val="75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Исполнители подпрограммы </w:t>
            </w:r>
          </w:p>
        </w:tc>
        <w:tc>
          <w:tcPr>
            <w:tcW w:w="79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Отдел промышленности, строительства, ЖКХ и архитектуры Администрации Фатежского района Курской области</w:t>
            </w:r>
          </w:p>
        </w:tc>
      </w:tr>
      <w:tr w:rsidR="00BC7FF8" w:rsidRPr="00901D6B">
        <w:trPr>
          <w:trHeight w:val="586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Основные мероприятия, подпрограммы </w:t>
            </w:r>
          </w:p>
        </w:tc>
        <w:tc>
          <w:tcPr>
            <w:tcW w:w="793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1.1. Обеспечение жильем молодых семей.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1.2. Обеспечение земельных участков, предназначенных для предоставления семьям, имеющим трех и более детей, инженерной инфраструктурой.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1.3. Обеспечение земельных участков, предназначенных для комплексной застройки малоэтажного жилья экономкласса, инженерной инфраструктурой.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1.4 Обеспечение застроенных территорий объектами социально-культурного назначения</w:t>
            </w:r>
          </w:p>
        </w:tc>
      </w:tr>
      <w:tr w:rsidR="00BC7FF8" w:rsidRPr="00901D6B">
        <w:trPr>
          <w:trHeight w:val="750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lastRenderedPageBreak/>
              <w:t xml:space="preserve">Цель подпрограммы </w:t>
            </w:r>
          </w:p>
        </w:tc>
        <w:tc>
          <w:tcPr>
            <w:tcW w:w="79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Стимулирование развития жилищного строительства на территории района и увеличение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объёмов жилищного строительства.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ind w:firstLine="709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BC7FF8" w:rsidRPr="00901D6B">
        <w:trPr>
          <w:trHeight w:val="416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Задачи подпрограммы </w:t>
            </w:r>
          </w:p>
        </w:tc>
        <w:tc>
          <w:tcPr>
            <w:tcW w:w="79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1.Создание условий для развития массового жилищного строительства, в том числе малоэтажного; обеспечение земельных участков в целях жилищного строительства социальной, инженерной и транспортной инфраструктурой.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2.Обеспечение предоставления молодым семьям-участникам Программы социальных выплат на приобретение или строительство жилья. </w:t>
            </w:r>
          </w:p>
        </w:tc>
      </w:tr>
      <w:tr w:rsidR="00BC7FF8" w:rsidRPr="00901D6B">
        <w:trPr>
          <w:trHeight w:val="1408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Целевые индикаторы и показатели </w:t>
            </w:r>
            <w:r w:rsidRPr="00901D6B">
              <w:rPr>
                <w:rFonts w:ascii="Arial" w:hAnsi="Arial" w:cs="Arial"/>
                <w:lang w:eastAsia="en-US"/>
              </w:rPr>
              <w:t xml:space="preserve">подпрограммы </w:t>
            </w:r>
          </w:p>
        </w:tc>
        <w:tc>
          <w:tcPr>
            <w:tcW w:w="79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1. Общая площадь жилых помещений во введенных в отчетном году жилых домах,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кв. метров;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2. Количество граждан получивших государственную поддержку на улучшение жилищных условий в рамках Программы, человек.</w:t>
            </w:r>
          </w:p>
        </w:tc>
      </w:tr>
      <w:tr w:rsidR="00BC7FF8" w:rsidRPr="00901D6B">
        <w:trPr>
          <w:trHeight w:val="496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Этапы и сроки реализации </w:t>
            </w:r>
            <w:r w:rsidRPr="00901D6B">
              <w:rPr>
                <w:rFonts w:ascii="Arial" w:hAnsi="Arial" w:cs="Arial"/>
                <w:lang w:eastAsia="en-US"/>
              </w:rPr>
              <w:t xml:space="preserve">подпрограммы </w:t>
            </w:r>
          </w:p>
        </w:tc>
        <w:tc>
          <w:tcPr>
            <w:tcW w:w="79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Общий срок реализации 2021-2025 годы в один этап</w:t>
            </w:r>
          </w:p>
        </w:tc>
      </w:tr>
      <w:tr w:rsidR="00BC7FF8" w:rsidRPr="00901D6B">
        <w:trPr>
          <w:trHeight w:val="523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Объемы и источники финансирования подпрограммы (в действующих ценах каждого года реализации подпрограммы)</w:t>
            </w:r>
          </w:p>
        </w:tc>
        <w:tc>
          <w:tcPr>
            <w:tcW w:w="79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Всего </w:t>
            </w:r>
            <w:r w:rsidR="005D6976" w:rsidRPr="00901D6B">
              <w:rPr>
                <w:rFonts w:ascii="Arial" w:hAnsi="Arial" w:cs="Arial"/>
                <w:lang w:eastAsia="en-US"/>
              </w:rPr>
              <w:t>298 6</w:t>
            </w:r>
            <w:r w:rsidR="00B7574A" w:rsidRPr="00901D6B">
              <w:rPr>
                <w:rFonts w:ascii="Arial" w:hAnsi="Arial" w:cs="Arial"/>
                <w:lang w:eastAsia="en-US"/>
              </w:rPr>
              <w:t>98</w:t>
            </w:r>
            <w:r w:rsidR="003440EF" w:rsidRPr="00901D6B">
              <w:rPr>
                <w:rFonts w:ascii="Arial" w:hAnsi="Arial" w:cs="Arial"/>
                <w:lang w:eastAsia="en-US"/>
              </w:rPr>
              <w:t>,12448</w:t>
            </w:r>
            <w:r w:rsidRPr="00901D6B">
              <w:rPr>
                <w:rFonts w:ascii="Arial" w:hAnsi="Arial" w:cs="Arial"/>
                <w:lang w:eastAsia="en-US"/>
              </w:rPr>
              <w:t xml:space="preserve"> тыс. руб., в том числе по источникам финансирования: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- федеральный бюджет </w:t>
            </w:r>
            <w:r w:rsidR="004704D5" w:rsidRPr="00901D6B">
              <w:rPr>
                <w:rFonts w:ascii="Arial" w:hAnsi="Arial" w:cs="Arial"/>
                <w:lang w:eastAsia="en-US"/>
              </w:rPr>
              <w:t>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="004704D5" w:rsidRPr="00901D6B">
              <w:rPr>
                <w:rFonts w:ascii="Arial" w:hAnsi="Arial" w:cs="Arial"/>
                <w:lang w:eastAsia="en-US"/>
              </w:rPr>
              <w:t>197 244,770</w:t>
            </w:r>
            <w:r w:rsidRPr="00901D6B">
              <w:rPr>
                <w:rFonts w:ascii="Arial" w:hAnsi="Arial" w:cs="Arial"/>
                <w:lang w:eastAsia="en-US"/>
              </w:rPr>
              <w:t xml:space="preserve"> тыс. руб.,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- областной бюджет – </w:t>
            </w:r>
            <w:r w:rsidR="004704D5" w:rsidRPr="00901D6B">
              <w:rPr>
                <w:rFonts w:ascii="Arial" w:hAnsi="Arial" w:cs="Arial"/>
                <w:lang w:eastAsia="en-US"/>
              </w:rPr>
              <w:t>71 259,98387</w:t>
            </w:r>
            <w:r w:rsidRPr="00901D6B">
              <w:rPr>
                <w:rFonts w:ascii="Arial" w:hAnsi="Arial" w:cs="Arial"/>
                <w:lang w:eastAsia="en-US"/>
              </w:rPr>
              <w:t xml:space="preserve"> тыс. руб.,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- местные бюджеты – </w:t>
            </w:r>
            <w:r w:rsidR="005D6976" w:rsidRPr="00901D6B">
              <w:rPr>
                <w:rFonts w:ascii="Arial" w:hAnsi="Arial" w:cs="Arial"/>
                <w:lang w:eastAsia="en-US"/>
              </w:rPr>
              <w:t>30 1</w:t>
            </w:r>
            <w:r w:rsidR="00B7574A" w:rsidRPr="00901D6B">
              <w:rPr>
                <w:rFonts w:ascii="Arial" w:hAnsi="Arial" w:cs="Arial"/>
                <w:lang w:eastAsia="en-US"/>
              </w:rPr>
              <w:t>93</w:t>
            </w:r>
            <w:r w:rsidR="003440EF" w:rsidRPr="00901D6B">
              <w:rPr>
                <w:rFonts w:ascii="Arial" w:hAnsi="Arial" w:cs="Arial"/>
                <w:lang w:eastAsia="en-US"/>
              </w:rPr>
              <w:t>,37061</w:t>
            </w:r>
            <w:r w:rsidRPr="00901D6B">
              <w:rPr>
                <w:rFonts w:ascii="Arial" w:hAnsi="Arial" w:cs="Arial"/>
                <w:lang w:eastAsia="en-US"/>
              </w:rPr>
              <w:t xml:space="preserve"> тыс. руб.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внебюджетные источники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0,000 тыс. руб.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ind w:firstLine="709"/>
              <w:jc w:val="both"/>
              <w:rPr>
                <w:rFonts w:ascii="Arial" w:hAnsi="Arial" w:cs="Arial"/>
                <w:lang w:eastAsia="en-US"/>
              </w:rPr>
            </w:pP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ind w:firstLine="709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2021г.</w:t>
            </w:r>
          </w:p>
          <w:p w:rsidR="00BC7FF8" w:rsidRPr="00901D6B" w:rsidRDefault="005D6976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Всего 159 0</w:t>
            </w:r>
            <w:r w:rsidR="002C52D6" w:rsidRPr="00901D6B">
              <w:rPr>
                <w:rFonts w:ascii="Arial" w:hAnsi="Arial" w:cs="Arial"/>
                <w:lang w:eastAsia="en-US"/>
              </w:rPr>
              <w:t xml:space="preserve">32,79115 </w:t>
            </w:r>
            <w:r w:rsidR="00BC7FF8" w:rsidRPr="00901D6B">
              <w:rPr>
                <w:rFonts w:ascii="Arial" w:hAnsi="Arial" w:cs="Arial"/>
                <w:lang w:eastAsia="en-US"/>
              </w:rPr>
              <w:t xml:space="preserve">тыс. руб., в том числе по источникам финансирования: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федеральный бюджет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115</w:t>
            </w:r>
            <w:r w:rsidR="0032227A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764,770 тыс. руб.,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</w:t>
            </w:r>
            <w:r w:rsidR="0032227A" w:rsidRPr="00901D6B">
              <w:rPr>
                <w:rFonts w:ascii="Arial" w:hAnsi="Arial" w:cs="Arial"/>
                <w:lang w:eastAsia="en-US"/>
              </w:rPr>
              <w:t xml:space="preserve"> областной бюджет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="0032227A" w:rsidRPr="00901D6B">
              <w:rPr>
                <w:rFonts w:ascii="Arial" w:hAnsi="Arial" w:cs="Arial"/>
                <w:lang w:eastAsia="en-US"/>
              </w:rPr>
              <w:t>36 339,98387</w:t>
            </w:r>
            <w:r w:rsidRPr="00901D6B">
              <w:rPr>
                <w:rFonts w:ascii="Arial" w:hAnsi="Arial" w:cs="Arial"/>
                <w:lang w:eastAsia="en-US"/>
              </w:rPr>
              <w:t xml:space="preserve"> тыс. руб.,</w:t>
            </w:r>
          </w:p>
          <w:p w:rsidR="00BC7FF8" w:rsidRPr="00901D6B" w:rsidRDefault="005D6976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местные бюджеты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6 9</w:t>
            </w:r>
            <w:r w:rsidR="0032227A" w:rsidRPr="00901D6B">
              <w:rPr>
                <w:rFonts w:ascii="Arial" w:hAnsi="Arial" w:cs="Arial"/>
                <w:lang w:eastAsia="en-US"/>
              </w:rPr>
              <w:t>28,03728</w:t>
            </w:r>
            <w:r w:rsidR="00BC7FF8" w:rsidRPr="00901D6B">
              <w:rPr>
                <w:rFonts w:ascii="Arial" w:hAnsi="Arial" w:cs="Arial"/>
                <w:lang w:eastAsia="en-US"/>
              </w:rPr>
              <w:t xml:space="preserve"> тыс. руб.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внебюджетные источники – 0,000 тыс. руб.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ind w:firstLine="709"/>
              <w:jc w:val="both"/>
              <w:rPr>
                <w:rFonts w:ascii="Arial" w:hAnsi="Arial" w:cs="Arial"/>
                <w:lang w:eastAsia="en-US"/>
              </w:rPr>
            </w:pP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ind w:firstLine="709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2022г.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Всего </w:t>
            </w:r>
            <w:r w:rsidR="006A4018" w:rsidRPr="00901D6B">
              <w:rPr>
                <w:rFonts w:ascii="Arial" w:hAnsi="Arial" w:cs="Arial"/>
                <w:lang w:eastAsia="en-US"/>
              </w:rPr>
              <w:t>18 665</w:t>
            </w:r>
            <w:r w:rsidR="003440EF" w:rsidRPr="00901D6B">
              <w:rPr>
                <w:rFonts w:ascii="Arial" w:hAnsi="Arial" w:cs="Arial"/>
                <w:lang w:eastAsia="en-US"/>
              </w:rPr>
              <w:t>,33333</w:t>
            </w:r>
            <w:r w:rsidR="0032227A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 xml:space="preserve">тыс. руб., в том числе по источникам финансирования: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федеральный бюджет – 0,000 тыс. руб.,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областной бюджет – 0,000 тыс. руб.,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местные бюджеты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="006A4018" w:rsidRPr="00901D6B">
              <w:rPr>
                <w:rFonts w:ascii="Arial" w:hAnsi="Arial" w:cs="Arial"/>
                <w:lang w:eastAsia="en-US"/>
              </w:rPr>
              <w:t>18 665</w:t>
            </w:r>
            <w:r w:rsidR="003440EF" w:rsidRPr="00901D6B">
              <w:rPr>
                <w:rFonts w:ascii="Arial" w:hAnsi="Arial" w:cs="Arial"/>
                <w:lang w:eastAsia="en-US"/>
              </w:rPr>
              <w:t>,33333</w:t>
            </w:r>
            <w:r w:rsidR="0032227A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тыс. руб.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в</w:t>
            </w:r>
            <w:r w:rsidR="0032227A" w:rsidRPr="00901D6B">
              <w:rPr>
                <w:rFonts w:ascii="Arial" w:hAnsi="Arial" w:cs="Arial"/>
                <w:lang w:eastAsia="en-US"/>
              </w:rPr>
              <w:t>небюджетные источники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="0032227A" w:rsidRPr="00901D6B">
              <w:rPr>
                <w:rFonts w:ascii="Arial" w:hAnsi="Arial" w:cs="Arial"/>
                <w:lang w:eastAsia="en-US"/>
              </w:rPr>
              <w:t xml:space="preserve">0,000 </w:t>
            </w:r>
            <w:r w:rsidRPr="00901D6B">
              <w:rPr>
                <w:rFonts w:ascii="Arial" w:hAnsi="Arial" w:cs="Arial"/>
                <w:lang w:eastAsia="en-US"/>
              </w:rPr>
              <w:t>тыс. руб.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ind w:firstLine="709"/>
              <w:jc w:val="both"/>
              <w:rPr>
                <w:rFonts w:ascii="Arial" w:hAnsi="Arial" w:cs="Arial"/>
                <w:lang w:eastAsia="en-US"/>
              </w:rPr>
            </w:pP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ind w:firstLine="709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2023г.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Всего </w:t>
            </w:r>
            <w:r w:rsidR="005D6976" w:rsidRPr="00901D6B">
              <w:rPr>
                <w:rFonts w:ascii="Arial" w:hAnsi="Arial" w:cs="Arial"/>
                <w:lang w:eastAsia="en-US"/>
              </w:rPr>
              <w:t>121</w:t>
            </w:r>
            <w:r w:rsidR="00B808AB" w:rsidRPr="00901D6B">
              <w:rPr>
                <w:rFonts w:ascii="Arial" w:hAnsi="Arial" w:cs="Arial"/>
                <w:lang w:eastAsia="en-US"/>
              </w:rPr>
              <w:t> 000,000</w:t>
            </w:r>
            <w:r w:rsidRPr="00901D6B">
              <w:rPr>
                <w:rFonts w:ascii="Arial" w:hAnsi="Arial" w:cs="Arial"/>
                <w:lang w:eastAsia="en-US"/>
              </w:rPr>
              <w:t xml:space="preserve"> тыс. руб., в том числе по источникам финансирования: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- федеральный бюджет – </w:t>
            </w:r>
            <w:r w:rsidR="00B808AB" w:rsidRPr="00901D6B">
              <w:rPr>
                <w:rFonts w:ascii="Arial" w:hAnsi="Arial" w:cs="Arial"/>
                <w:lang w:eastAsia="en-US"/>
              </w:rPr>
              <w:t>81 48</w:t>
            </w:r>
            <w:r w:rsidRPr="00901D6B">
              <w:rPr>
                <w:rFonts w:ascii="Arial" w:hAnsi="Arial" w:cs="Arial"/>
                <w:lang w:eastAsia="en-US"/>
              </w:rPr>
              <w:t>0,000 тыс. руб.,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- областной бюджет – </w:t>
            </w:r>
            <w:r w:rsidR="00B808AB" w:rsidRPr="00901D6B">
              <w:rPr>
                <w:rFonts w:ascii="Arial" w:hAnsi="Arial" w:cs="Arial"/>
                <w:lang w:eastAsia="en-US"/>
              </w:rPr>
              <w:t>34 92</w:t>
            </w:r>
            <w:r w:rsidRPr="00901D6B">
              <w:rPr>
                <w:rFonts w:ascii="Arial" w:hAnsi="Arial" w:cs="Arial"/>
                <w:lang w:eastAsia="en-US"/>
              </w:rPr>
              <w:t>0,000 тыс. руб.,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- местные бюджеты – </w:t>
            </w:r>
            <w:r w:rsidR="005D6976" w:rsidRPr="00901D6B">
              <w:rPr>
                <w:rFonts w:ascii="Arial" w:hAnsi="Arial" w:cs="Arial"/>
                <w:lang w:eastAsia="en-US"/>
              </w:rPr>
              <w:t>4</w:t>
            </w:r>
            <w:r w:rsidR="00B808AB" w:rsidRPr="00901D6B">
              <w:rPr>
                <w:rFonts w:ascii="Arial" w:hAnsi="Arial" w:cs="Arial"/>
                <w:lang w:eastAsia="en-US"/>
              </w:rPr>
              <w:t xml:space="preserve"> 60</w:t>
            </w:r>
            <w:r w:rsidRPr="00901D6B">
              <w:rPr>
                <w:rFonts w:ascii="Arial" w:hAnsi="Arial" w:cs="Arial"/>
                <w:lang w:eastAsia="en-US"/>
              </w:rPr>
              <w:t>0,000 тыс. руб.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внебюджетные источники – 0,000 тыс. руб.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ind w:firstLine="709"/>
              <w:jc w:val="both"/>
              <w:rPr>
                <w:rFonts w:ascii="Arial" w:hAnsi="Arial" w:cs="Arial"/>
                <w:lang w:eastAsia="en-US"/>
              </w:rPr>
            </w:pP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ind w:firstLine="709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2024г.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Всего 0,000 тыс. руб., в том числе по источникам финансирования: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федеральный бюджет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0,000 тыс. руб.,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lastRenderedPageBreak/>
              <w:t>- областной бюджет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0,000 тыс. руб.,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местные бюджеты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0,000 тыс. руб.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внебюджетные источники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0,000 тыс. руб.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ind w:firstLine="709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2025г.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Всего 0,000 тыс. руб., в том числе по источникам финансирования: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федеральный бюджет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0,000 тыс. руб.,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областной бюджет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0,000 тыс. руб.,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местные бюджеты – 0,000 тыс. руб.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внебюджетные источники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0,000 тыс. руб.</w:t>
            </w:r>
          </w:p>
        </w:tc>
      </w:tr>
      <w:tr w:rsidR="00BC7FF8" w:rsidRPr="00901D6B">
        <w:trPr>
          <w:trHeight w:val="1500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  <w:lang w:eastAsia="en-US"/>
              </w:rPr>
              <w:lastRenderedPageBreak/>
              <w:t xml:space="preserve">Ожидаемые </w:t>
            </w:r>
            <w:r w:rsidRPr="00901D6B">
              <w:rPr>
                <w:rFonts w:ascii="Arial" w:hAnsi="Arial" w:cs="Arial"/>
              </w:rPr>
              <w:t xml:space="preserve">конечные </w:t>
            </w:r>
            <w:r w:rsidRPr="00901D6B">
              <w:rPr>
                <w:rFonts w:ascii="Arial" w:hAnsi="Arial" w:cs="Arial"/>
                <w:lang w:eastAsia="en-US"/>
              </w:rPr>
              <w:t xml:space="preserve">результаты реализации подпрограммы </w:t>
            </w:r>
          </w:p>
        </w:tc>
        <w:tc>
          <w:tcPr>
            <w:tcW w:w="79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1. Обеспечение жильем с помощью предоставления финансовой поддержки всех семей, включенных в список участников Программы.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2. Обеспечение земельных участков, предназначенных для предоставления семьям, имеющим трех и более детей, инженерной инфраструктурой.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3. Обеспечение земельных участков, предназначенных для комплексной застройки малоэтажного жилья экономкласса, инженерной инфраструктурой.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4. </w:t>
            </w:r>
            <w:r w:rsidRPr="00901D6B">
              <w:rPr>
                <w:rFonts w:ascii="Arial" w:hAnsi="Arial" w:cs="Arial"/>
              </w:rPr>
              <w:t>Обеспечение застроенных территорий объектами социально-культурного назначения</w:t>
            </w:r>
          </w:p>
        </w:tc>
      </w:tr>
    </w:tbl>
    <w:p w:rsidR="00BC7FF8" w:rsidRPr="00901D6B" w:rsidRDefault="00BC7FF8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  <w:bCs/>
          <w:lang w:eastAsia="en-US"/>
        </w:rPr>
      </w:pPr>
    </w:p>
    <w:p w:rsidR="00BC7FF8" w:rsidRPr="00CB740A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/>
        </w:rPr>
      </w:pPr>
      <w:r w:rsidRPr="00CB740A">
        <w:rPr>
          <w:rFonts w:ascii="Arial" w:hAnsi="Arial" w:cs="Arial"/>
          <w:b/>
          <w:bCs/>
          <w:lang w:eastAsia="en-US"/>
        </w:rPr>
        <w:t xml:space="preserve">1. </w:t>
      </w:r>
      <w:r w:rsidR="00CB740A" w:rsidRPr="00CB740A">
        <w:rPr>
          <w:rFonts w:ascii="Arial" w:hAnsi="Arial" w:cs="Arial"/>
          <w:b/>
          <w:bCs/>
          <w:lang w:eastAsia="en-US"/>
        </w:rPr>
        <w:t>Характеристика сферы реализации подпрограммы</w:t>
      </w:r>
      <w:r w:rsidRPr="00CB740A">
        <w:rPr>
          <w:rFonts w:ascii="Arial" w:hAnsi="Arial" w:cs="Arial"/>
          <w:b/>
          <w:bCs/>
          <w:caps/>
          <w:lang w:eastAsia="en-US"/>
        </w:rPr>
        <w:t>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caps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Сферой реализации Подпрограммы является создание условий для решения жилищной проблемы населения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района, повышения качества жизни населения и стабилизации социально-экономического положения в регионе.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 xml:space="preserve">Наряду со слабо развитой конкуренцией среди застройщиков проблемой также является отсутствие земельных участков, обустроенных инженерной и транспортной инфраструктурой.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 xml:space="preserve">Каждый застройщик старается минимизировать затраты на строительство инженерных сетей, приобретая строительную площадку с минимальными затратами на ее подготовку.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 xml:space="preserve"> Современное состояние градостроительства и стоящие перед муниципальным районом задачи требуют комплексного и системного подхода к осуществлению жилищного строительства на территории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 xml:space="preserve">района, в первую очередь малоэтажного и индивидуального.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Сложившиеся проблемы предопределяют цель и задачи настоящей подпрограммы, а также систему основных мероприятий.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Для наращивания годовых темпов ввода жилья, повышения доступности жилья для населения и стабилизации ситуации на рынке жилищного строительства необходимо дальнейшее использование программно-целевого метода, предусматривающего единый комплекс мероприятий, направленных на: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развитие инженерной, социальной и транспортной инфраструктуры;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снижение административных барьеров.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Подпрограмма должна обеспечить комплексный подход к системной застройке территорий, а также способствовать более эффективному использованию бюджетных средств, выделяемых на эти цели.</w:t>
      </w:r>
    </w:p>
    <w:p w:rsidR="00BC7FF8" w:rsidRPr="00901D6B" w:rsidRDefault="009C2AFB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lastRenderedPageBreak/>
        <w:t xml:space="preserve"> </w:t>
      </w:r>
      <w:r w:rsidR="00BC7FF8" w:rsidRPr="00901D6B">
        <w:rPr>
          <w:rFonts w:ascii="Arial" w:hAnsi="Arial" w:cs="Arial"/>
          <w:lang w:eastAsia="en-US"/>
        </w:rPr>
        <w:t>Поддержка молодых семей при решении жилищной проблемы станет основой стабильных условий жизни для этой наиболее активной части населения, повлияет на улучшение демографической ситуации в муниципальном районе. Решение жилищной проблемы молодых граждан Фатежского</w:t>
      </w:r>
      <w:r w:rsidRPr="00901D6B">
        <w:rPr>
          <w:rFonts w:ascii="Arial" w:hAnsi="Arial" w:cs="Arial"/>
          <w:lang w:eastAsia="en-US"/>
        </w:rPr>
        <w:t xml:space="preserve"> </w:t>
      </w:r>
      <w:r w:rsidR="00BC7FF8" w:rsidRPr="00901D6B">
        <w:rPr>
          <w:rFonts w:ascii="Arial" w:hAnsi="Arial" w:cs="Arial"/>
          <w:lang w:eastAsia="en-US"/>
        </w:rPr>
        <w:t>района позволит сформировать экономически активный слой населения.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Необходимость устойчивого функционирования системы улучшения жилищных условий молодых семей определяет целесообразность использования программно-целевого метода для решения их жилищной проблемы, поскольку эта проблема: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является одной из приоритетных при формировании муниципальной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программы и ее решение позволит обеспечить улучшение жилищных условий и качества жизни молодых семей;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носит межотраслевой и межведомственный характер и не может быть решена без участия областного центра;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не может быть решена в пределах одного финансового года и требует бюджетных расходов в течение нескольких лет;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носит комплексный характер и ее решение окажет влияние на рост социального благополучия и общее экономическое развитие.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</w:p>
    <w:p w:rsidR="00BC7FF8" w:rsidRPr="00CB740A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/>
          <w:bCs/>
          <w:caps/>
        </w:rPr>
      </w:pPr>
      <w:r w:rsidRPr="00CB740A">
        <w:rPr>
          <w:rFonts w:ascii="Arial" w:hAnsi="Arial" w:cs="Arial"/>
          <w:b/>
          <w:bCs/>
          <w:caps/>
        </w:rPr>
        <w:t xml:space="preserve">2. </w:t>
      </w:r>
      <w:r w:rsidR="00CB740A">
        <w:rPr>
          <w:rFonts w:ascii="Arial" w:hAnsi="Arial" w:cs="Arial"/>
          <w:b/>
          <w:bCs/>
          <w:caps/>
        </w:rPr>
        <w:t>П</w:t>
      </w:r>
      <w:r w:rsidR="00CB740A" w:rsidRPr="00CB740A">
        <w:rPr>
          <w:rFonts w:ascii="Arial" w:hAnsi="Arial" w:cs="Arial"/>
          <w:b/>
          <w:bCs/>
        </w:rPr>
        <w:t>риоритеты муниципальной политики в сфере реализации подпрограммы,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caps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2.1.</w:t>
      </w:r>
      <w:r w:rsidR="009C2AFB" w:rsidRPr="00901D6B">
        <w:rPr>
          <w:rFonts w:ascii="Arial" w:hAnsi="Arial" w:cs="Arial"/>
        </w:rPr>
        <w:t xml:space="preserve"> </w:t>
      </w:r>
      <w:r w:rsidRPr="00901D6B">
        <w:rPr>
          <w:rFonts w:ascii="Arial" w:hAnsi="Arial" w:cs="Arial"/>
        </w:rPr>
        <w:t>Приоритеты муниципальной политики в сфере реализации подпрограммы.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Приоритеты и цели муниципальной политики в жилищной сфере определены в соответствии со стратегией социально-экономического развития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 Курской области на период до 2035 года, а также государственной программой Российской Федерации «Обеспечение доступным и комфортным жильем и коммунальными услугами граждан Российской Федерации». Основным приоритетом муниципальной политики в сфере жилищного строительства является создание некоммерческого рынка доступного жилья и развитие социального жилищного фонда для граждан, имеющих невысокий уровень дохода.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Развивать жилищное строительство необходимо как комплекс взаимоувязанных мероприятий, направленных на повышение доступности жилья для населения. Анализ современного состояния в жилищной сфере показывает, что: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реально преимуществами рынка жилья для улучшения жилищных условий пока может воспользоваться лишь незначительная часть семей с наиболее высокими доходами.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Необходимо продолжать поддержку молодых семей-участников муниципальной программы путем предоставления социальных выплат на приобретение или строительство жилья. Многодетным семьям будут предоставляться бесплатно земельные участки, обеспеченные инженерной инфраструктурой,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для жилищного строительства.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2.2. Цели, задачи и показатели (индикаторы) достижения целей и решения задач подпрограммы.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lastRenderedPageBreak/>
        <w:t>Целью Подпрограммы является повышение доступности жилья и качества жилищного обеспечения населения.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Для достижения указанной цели необходимо решение следующих задач: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 xml:space="preserve">- обеспечение предоставления молодым семьям-участникам Программы социальных выплат на приобретение или строительство жилья;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снижение затрат граждан, имеющих трех и более детей, на строительство жилых домов на представленных (предоставляемых) на бесплатной основе земельных участках, что позволит улучшить их жилищные условия и решить жилищные проблемы по району в целом;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- создание условий для внедрения прогрессивных энергосберегающих технологий;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- создание условий для улучшения экологической безопасности;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Для осуществления оценки программных мероприятий предусматриваются следующие показатели (индикаторы), характеризующие решение задач подпрограммы: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 xml:space="preserve">- Общая площадь жилых помещений во введенных в отчетном году жилых домах, тысяч кв. метров.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Количество граждан получивших государственную поддержку на улучшение жилищных условий в рамках Программы, человек.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Перечень и значения целевых показателей (индикаторов) приведены в приложении № 1.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Система индикаторов обеспечит мониторинг реализации подпрограммы за отчетный период с целью уточнения или корректировки поставленных задач и проводимых мероприятий.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Реализация подпрограммы позволит к 2025 году: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обеспечить жильем с помощью предоставления финансовой поддержки в виде социальной выплаты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семьи, включенные в список участников Программы;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увеличить количество земельных участков, обеспеченных инженерной, социальной и транспортной инфраструктурой, предназначенных под жилищное строительство.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обеспечить земельные участки, предназначенные для комплексной застройки малоэтажного жилья экономкласса, инженерной инфраструктурой.</w:t>
      </w:r>
    </w:p>
    <w:p w:rsidR="00BC7FF8" w:rsidRPr="00901D6B" w:rsidRDefault="009C2AFB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 xml:space="preserve">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2.3. Конечные результаты реализации подпрограммы.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 xml:space="preserve">Результатом реализации подпрограммы будет создание комфортной среды обитания и жизнедеятельности для человека, удовлетворение жилищной потребности и обеспечение высокого качества жизни.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2.4. Сроки и этапы реализации подпрограммы.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Подпрограмма реализуется в один этап.</w:t>
      </w:r>
      <w:r w:rsidR="009C2AFB" w:rsidRPr="00901D6B">
        <w:rPr>
          <w:rFonts w:ascii="Arial" w:hAnsi="Arial" w:cs="Arial"/>
          <w:lang w:eastAsia="en-US"/>
        </w:rPr>
        <w:t xml:space="preserve">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Сроки реализации подпрограммы с 2021 по 2025 годы.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</w:p>
    <w:p w:rsidR="00BC7FF8" w:rsidRPr="00CB740A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/>
          <w:bCs/>
          <w:caps/>
          <w:lang w:eastAsia="en-US"/>
        </w:rPr>
      </w:pPr>
      <w:r w:rsidRPr="00CB740A">
        <w:rPr>
          <w:rFonts w:ascii="Arial" w:hAnsi="Arial" w:cs="Arial"/>
          <w:b/>
          <w:bCs/>
          <w:caps/>
          <w:lang w:eastAsia="en-US"/>
        </w:rPr>
        <w:t xml:space="preserve">3. </w:t>
      </w:r>
      <w:r w:rsidR="00CB740A" w:rsidRPr="00CB740A">
        <w:rPr>
          <w:rFonts w:ascii="Arial" w:hAnsi="Arial" w:cs="Arial"/>
          <w:b/>
          <w:bCs/>
          <w:lang w:eastAsia="en-US"/>
        </w:rPr>
        <w:t>Характеристика основных мероприятий подпрограммы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Подпрограмма включает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четыре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основных мероприятий.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iCs/>
          <w:lang w:eastAsia="en-US"/>
        </w:rPr>
      </w:pPr>
    </w:p>
    <w:p w:rsidR="00BC7FF8" w:rsidRPr="00901D6B" w:rsidRDefault="00CB740A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iCs/>
          <w:caps/>
          <w:lang w:eastAsia="en-US"/>
        </w:rPr>
      </w:pPr>
      <w:r>
        <w:rPr>
          <w:rFonts w:ascii="Arial" w:hAnsi="Arial" w:cs="Arial"/>
          <w:bCs/>
          <w:iCs/>
          <w:lang w:eastAsia="en-US"/>
        </w:rPr>
        <w:t>О</w:t>
      </w:r>
      <w:r w:rsidRPr="00901D6B">
        <w:rPr>
          <w:rFonts w:ascii="Arial" w:hAnsi="Arial" w:cs="Arial"/>
          <w:bCs/>
          <w:iCs/>
          <w:lang w:eastAsia="en-US"/>
        </w:rPr>
        <w:t xml:space="preserve">сновное мероприятие 1.1. </w:t>
      </w:r>
      <w:r>
        <w:rPr>
          <w:rFonts w:ascii="Arial" w:hAnsi="Arial" w:cs="Arial"/>
          <w:bCs/>
          <w:iCs/>
          <w:lang w:eastAsia="en-US"/>
        </w:rPr>
        <w:t>О</w:t>
      </w:r>
      <w:r w:rsidRPr="00901D6B">
        <w:rPr>
          <w:rFonts w:ascii="Arial" w:hAnsi="Arial" w:cs="Arial"/>
          <w:bCs/>
          <w:iCs/>
          <w:lang w:eastAsia="en-US"/>
        </w:rPr>
        <w:t>беспечение жильем молодых семей</w:t>
      </w:r>
      <w:bookmarkStart w:id="1" w:name="Par162"/>
      <w:bookmarkEnd w:id="1"/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 xml:space="preserve">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lastRenderedPageBreak/>
        <w:t xml:space="preserve"> Несмотря на то, что за время реализации программы достигнуты определенные положительные результаты, проблема обеспечения жильем молодых семей, признанных нуждающимися в улучшении жилищных условий, в полном объеме не решена.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Целью основного мероприятия по обеспечению жильем молодых семей является предоставление финансовой поддержки в решении жилищной проблемы молодым семьям, признанным в установленном порядке нуждающимися в жилых помещениях.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Задачами мероприятия являются: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обеспечение предоставления молодым семьям - участникам муниципальной программы социальных выплат на приобретение или строительство жилья (далее - социальные выплаты).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Достижение поставленной цели и задач возможно при условии финансирования запланированного мероприятия по обеспечению жильем молодых семей.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Эффективность реализации мероприятия по обеспечению жильем молодых семей и использование выделенных на его реализацию средств федерального, областного и местных бюджетов будет обеспечена за счет: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целевого использования бюджетных средств, в том числе средств областного бюджета;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адресного предоставления социальных выплат.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Показателем, позволяющим оценивать ход реализации мероприятия по обеспечению жильем молодых семей, является количество молодых семей, улучшивших жилищные условия с помощью финансовой поддержки.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bookmarkStart w:id="2" w:name="Par436"/>
      <w:bookmarkEnd w:id="2"/>
      <w:r w:rsidRPr="00901D6B">
        <w:rPr>
          <w:rFonts w:ascii="Arial" w:hAnsi="Arial" w:cs="Arial"/>
          <w:lang w:eastAsia="en-US"/>
        </w:rPr>
        <w:t>Реализация всего комплекса мероприятия по обеспечению жильем молодых семей, будет осуществляться с 2021-го по 2025 годы.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Ответственным исполнителем за реализацию мероприятия по обеспечению жильем молодых семей является администрация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bookmarkStart w:id="3" w:name="Par444"/>
      <w:bookmarkEnd w:id="3"/>
      <w:r w:rsidRPr="00901D6B">
        <w:rPr>
          <w:rFonts w:ascii="Arial" w:hAnsi="Arial" w:cs="Arial"/>
          <w:lang w:eastAsia="en-US"/>
        </w:rPr>
        <w:t>Механизм реализации мероприятия по обеспечению жильем молодых семей предполагает оказание государственной поддержки молодым семьям - участникам муниципальной программы в улучшении жилищных условий путем предоставления им социальных выплат.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Условием предоставления социальной выплаты является наличие у молодой семьи помимо права на получение средств социальной выплаты дополнительных средств - собственных средств или средств, полученных по кредитному договору (договору займа) на приобретение (строительство) жилья. В качестве дополнительных средств молодой семьей также могут быть использованы средства (часть средств) материнского (семейного) капитала.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Условием участия в муниципальной программе и предоставления социальной выплаты является согласие совершеннолетних членов молодой семьи на обработку органами местного самоуправления персональных данных о членах молодой семьи.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  <w:lang w:eastAsia="en-US"/>
        </w:rPr>
        <w:t xml:space="preserve">Согласие должно быть оформлено в соответствии со </w:t>
      </w:r>
      <w:hyperlink r:id="rId8">
        <w:r w:rsidRPr="00901D6B">
          <w:rPr>
            <w:rFonts w:ascii="Arial" w:hAnsi="Arial" w:cs="Arial"/>
            <w:lang w:eastAsia="en-US"/>
          </w:rPr>
          <w:t>статьей 9</w:t>
        </w:r>
      </w:hyperlink>
      <w:r w:rsidRPr="00901D6B">
        <w:rPr>
          <w:rFonts w:ascii="Arial" w:hAnsi="Arial" w:cs="Arial"/>
          <w:lang w:eastAsia="en-US"/>
        </w:rPr>
        <w:t xml:space="preserve"> Федерального закона «О персональных данных».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lastRenderedPageBreak/>
        <w:t>В качестве механизма доведения социальной выплаты до молодой семьи будет использоваться свидетельство о праве на получение социальной выплаты на приобретение жилого помещения или строительство индивидуального жилого дома (далее - свидетельство), которое выдается органом местного самоуправления, принявшим решение об участии молодой семьи в муниципальной программе. Полученное свидетельство сдается его владельцем в банк, отобранный ответственным исполнителем для обслуживания средств, предусмотренных на предоставление социальных выплат, где на имя члена молодой семьи открывается банковский счет, предназначенный для зачисления социальной выплаты. Молодая семья - владелец свидетельства заключает договор банковского счета с банком по месту приобретения жилья.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Социальная выплата будет предоставляться органом местного самоуправления, принявшим решение об участии молодой семьи в муниципальной программе, за счет средств местного бюджета, предусмотренных на реализацию мероприятия по обеспечению жильем молодых семей, в том числе за счет субсидий из бюджета Курской области.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  <w:lang w:eastAsia="en-US"/>
        </w:rPr>
        <w:t>Механизм реализации мероприятия по обеспечению жильем молодых семей включает комплекс организационных и экономических мероприятий</w:t>
      </w:r>
      <w:bookmarkStart w:id="4" w:name="Par709"/>
      <w:bookmarkEnd w:id="4"/>
      <w:r w:rsidRPr="00901D6B">
        <w:rPr>
          <w:rFonts w:ascii="Arial" w:hAnsi="Arial" w:cs="Arial"/>
          <w:lang w:eastAsia="en-US"/>
        </w:rPr>
        <w:t>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1. Организационные мероприятия.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1.1.Организационные мероприятия на муниципальном уровне: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прием документов от молодых семей для участия в муниципальной программе;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принятие решения об участии молодой семьи в муниципальной программе;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формирование списков молодых семей – участников муниципальной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программы;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оформление и выдача молодым семьям в установленном порядке свидетельств о праве на получение социальной выплаты на приобретение жилого помещения или строительство индивидуального жилого дома.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outlineLvl w:val="2"/>
        <w:rPr>
          <w:rFonts w:ascii="Arial" w:hAnsi="Arial" w:cs="Arial"/>
          <w:lang w:eastAsia="en-US"/>
        </w:rPr>
      </w:pPr>
      <w:bookmarkStart w:id="5" w:name="Par730"/>
      <w:bookmarkEnd w:id="5"/>
      <w:r w:rsidRPr="00901D6B">
        <w:rPr>
          <w:rFonts w:ascii="Arial" w:hAnsi="Arial" w:cs="Arial"/>
          <w:lang w:eastAsia="en-US"/>
        </w:rPr>
        <w:t>2. Экономические мероприятия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2.1. Экономические мероприятия, осуществляемые на муниципальном уровне: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обеспечение софинансирования мероприятия по обеспечению жильем молодых семей за счет средств местного бюджета;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своевременное перечисление бюджетных средств на банковский счет, открытый молодой семьей, предоставляемых в качестве социальной выплаты.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Контроль за реализацией мероприятия по обеспечению жильем молодых семей муниципальной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программы осуществляется по следующему показателю: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количество граждан, получивших государственную поддержку в рамках программы.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Формат мероприятия по обеспечению жильем молодых семей муниципальной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программы предусматривает его реализацию с использованием средств федерального, областного, местных бюджетов и внебюджетных источников.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Объемы финансирования основного мероприятия отражены в приложении № 2 и подлежат корректировке в установленном порядке, исходя из возможностей федерального, областного и местных бюджетов и фактических затрат.</w:t>
      </w:r>
      <w:bookmarkStart w:id="6" w:name="Par699"/>
      <w:bookmarkEnd w:id="6"/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bookmarkStart w:id="7" w:name="Par762"/>
      <w:bookmarkStart w:id="8" w:name="Par458"/>
      <w:bookmarkEnd w:id="7"/>
      <w:bookmarkEnd w:id="8"/>
    </w:p>
    <w:p w:rsidR="00BC7FF8" w:rsidRPr="00901D6B" w:rsidRDefault="00CB740A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iCs/>
          <w:lang w:eastAsia="en-US"/>
        </w:rPr>
      </w:pPr>
      <w:r>
        <w:rPr>
          <w:rFonts w:ascii="Arial" w:hAnsi="Arial" w:cs="Arial"/>
          <w:bCs/>
          <w:iCs/>
          <w:lang w:eastAsia="en-US"/>
        </w:rPr>
        <w:lastRenderedPageBreak/>
        <w:t>Основное мероприятие 1.2. О</w:t>
      </w:r>
      <w:r w:rsidRPr="00901D6B">
        <w:rPr>
          <w:rFonts w:ascii="Arial" w:hAnsi="Arial" w:cs="Arial"/>
          <w:bCs/>
          <w:iCs/>
          <w:lang w:eastAsia="en-US"/>
        </w:rPr>
        <w:t>беспечение земельных участков, предназначенных для предоставления семьям, имеющим трех и более детей, инженерной инфраструктурой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Целью настоящего основного мероприятия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 xml:space="preserve">является создание условий для строительства инженерной инфраструктуры на земельных участках, предоставленных (подлежащих предоставлению) для жилищного строительства гражданам, имеющим трех и более детей.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Реализация основного мероприятия позволит дополнить действующий механизм обеспечения граждан, имеющих трех и более детей, земельными участками, предоставляемыми на бесплатной основе, мерами, направленными на снижение затрат таких семей на строительство жилых домов, что позволит улучшить их жилищные условия и решить жилищные проблемы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района. Одной из таких мер является создание при финансовой поддержке из областного бюджета мероприятий по созданию необходимой инженерной инфраструктуры на земельных участках, предоставленных (предоставляемых) на бесплатной основе указанной категории граждан.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outlineLvl w:val="0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 Социальной эффективностью реализации настоящего основного мероприятия является снижение затрат граждан, имеющих трех и более детей, на строительство жилых домов на представленных (предоставляемых) на бесплатной основе земельных участках.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 Результатом успешной реализации основного мероприятия является обеспечение необходимой инженерной инфраструктурой земельных участков, предоставленных (подлежащих предоставлению) на бесплатной основе гражданам, имеющим трех и более детей.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Объемы финансирования основного мероприятия отражены в приложении № 2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и подлежат корректировке в установленном порядке, исходя из возможностей федерального, областного и местных бюджетов и фактических затрат.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  <w:bCs/>
          <w:iCs/>
          <w:caps/>
          <w:lang w:eastAsia="en-US"/>
        </w:rPr>
      </w:pPr>
    </w:p>
    <w:p w:rsidR="00BC7FF8" w:rsidRDefault="00CB740A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bCs/>
          <w:iCs/>
          <w:lang w:eastAsia="en-US"/>
        </w:rPr>
        <w:t>О</w:t>
      </w:r>
      <w:r w:rsidRPr="00901D6B">
        <w:rPr>
          <w:rFonts w:ascii="Arial" w:hAnsi="Arial" w:cs="Arial"/>
          <w:bCs/>
          <w:iCs/>
          <w:lang w:eastAsia="en-US"/>
        </w:rPr>
        <w:t xml:space="preserve">сновное мероприятие </w:t>
      </w:r>
      <w:r w:rsidRPr="00901D6B">
        <w:rPr>
          <w:rFonts w:ascii="Arial" w:hAnsi="Arial" w:cs="Arial"/>
          <w:lang w:eastAsia="en-US"/>
        </w:rPr>
        <w:t>1.3. обеспечение земельных участков, предназначенных для комплексной застройки малоэтажного жилья экономкласса, инженерной инфраструктурой</w:t>
      </w:r>
    </w:p>
    <w:p w:rsidR="00CB740A" w:rsidRPr="00901D6B" w:rsidRDefault="00CB740A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8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Важным вопросом, возникающим при освоении территорий, является необходимость обеспечения земельных участков инженерной, коммунальной, транспортной и социальной инфраструктурой. Инфраструктурное обеспечение является одним из компонентов системы жизнеобеспечения населения, и именно муниципалитет должен планировать необходимый объем и ресурсы инфраструктурной обеспеченности.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8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Для стимулирования обеспечения земельных участков инфраструктурой необходимо: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8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- Формирование рынка инженерной подготовки земельных участков для строительства жилья. Формирование такого рынка позволит его участникам на основе конкурентных механизмов приобретать через аукционные процедуры необеспеченные инженерной инфраструктурой земельные участки с последующим обеспечением участков инженерной инфраструктурой и продажей подготовленных участков застройщикам.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8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-</w:t>
      </w:r>
      <w:r w:rsidR="009C2AFB" w:rsidRPr="00901D6B">
        <w:rPr>
          <w:rFonts w:ascii="Arial" w:hAnsi="Arial" w:cs="Arial"/>
        </w:rPr>
        <w:t xml:space="preserve"> </w:t>
      </w:r>
      <w:r w:rsidRPr="00901D6B">
        <w:rPr>
          <w:rFonts w:ascii="Arial" w:hAnsi="Arial" w:cs="Arial"/>
        </w:rPr>
        <w:t>Обязанность муниципалитета финансировать строительство инженерной и социальной инфраструктуры на осваиваемых участках, либо, по завершении строительства, выкупать построенные объекты по сметной стоимости.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8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lastRenderedPageBreak/>
        <w:t>С этой целью необходимо предусмотреть, что до проведения аукциона на право заключения договора о комплексном освоении территории, муниципалитетом должен быть подготовлено технико-экономическое обоснование инженерной и транспортной подготовки территории под строительство, дано обоснование стоимости строительства сетей и объектов социальной инфраструктуры. Строительство объектов инфраструктуры должно осуществляться на основании договора, заключаемого муниципалитетом с застройщиком.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8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- Стимулирование формирования муниципальных программ комплексного развития систем коммунальной инфраструктуры на основе среднесрочных прогнозов жилищного и иного строительства. Ключевым инструментом реализации таких комплексных программ должны стать среднесрочные инвестиционные программы организаций коммунального комплекса.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8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- Стимулирование участия сетевых коммунальных организаций в обеспечении земельных участков инженерной инфраструктурой путем развития системы рефинансирования кредитов, а также широкого применения амортизационной составляющей в тарифах на коммунальные услуги.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8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- Развитие концессионных механизмов и механизмов аренды объектов инфраструктуры, предусматривающих долгосрочные инвестиционные обязательства арендатора, путем совершенствования нормативной базы и снижения рисков при реализации концессионных и арендных соглашений, возникающих вследствие: отсутствия зарегистрированных прав собственности на инфраструктурные объекты, отсутствия практики их использования, а также не до конца проработанной нормативной базы, регулирующей данные механизмы.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Кроме того, будут приняты меры по совершенствованию инструментов планирования на местном уровне в части координации планов развития коммунальной, социальной и транспортной инфраструктур. Необходимость усиления такой координации на уровне муниципальных образований связана с проблемами, которые возникли в городах с началом массового жилищного строительства, не обеспеченного соответствующим развитием инфраструктуры.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При планировании строительства инфраструктурных объектов, отдельно должны рассматриваться вопросы строительства сети очистных сооружений. Данные мероприятия должны осуществляться до реализации проектов массового строительства жилья, в связи с длительными сроками, необходимыми для строительства новых или реконструкции действующих очистных коммуникаций.</w:t>
      </w:r>
      <w:r w:rsidRPr="00901D6B">
        <w:rPr>
          <w:rFonts w:ascii="Arial" w:hAnsi="Arial" w:cs="Arial"/>
          <w:bCs/>
          <w:lang w:eastAsia="en-US"/>
        </w:rPr>
        <w:t xml:space="preserve">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Результатом успешной реализации основного мероприятия является обеспечение необходимой инженерной инфраструктурой земельных участков, предназначенных для комплексной застройки малоэтажного жилья экономкласса, инженерной инфраструктурой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Объемы финансирования основного мероприятия отражены в приложении № 2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и подлежат корректировке в установленном порядке, исходя из возможностей федерального, областного и местных бюджетов и фактических затрат.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</w:p>
    <w:p w:rsidR="00BC7FF8" w:rsidRPr="00901D6B" w:rsidRDefault="00E32F7E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lang w:eastAsia="en-US"/>
        </w:rPr>
        <w:t>О</w:t>
      </w:r>
      <w:r w:rsidR="00CB740A" w:rsidRPr="00901D6B">
        <w:rPr>
          <w:rFonts w:ascii="Arial" w:hAnsi="Arial" w:cs="Arial"/>
          <w:bCs/>
          <w:iCs/>
          <w:lang w:eastAsia="en-US"/>
        </w:rPr>
        <w:t xml:space="preserve">сновное мероприятие </w:t>
      </w:r>
      <w:r w:rsidR="00CB740A" w:rsidRPr="00901D6B">
        <w:rPr>
          <w:rFonts w:ascii="Arial" w:hAnsi="Arial" w:cs="Arial"/>
          <w:lang w:eastAsia="en-US"/>
        </w:rPr>
        <w:t xml:space="preserve">1.4. </w:t>
      </w:r>
      <w:r>
        <w:rPr>
          <w:rFonts w:ascii="Arial" w:hAnsi="Arial" w:cs="Arial"/>
        </w:rPr>
        <w:t>О</w:t>
      </w:r>
      <w:r w:rsidR="00CB740A" w:rsidRPr="00901D6B">
        <w:rPr>
          <w:rFonts w:ascii="Arial" w:hAnsi="Arial" w:cs="Arial"/>
        </w:rPr>
        <w:t>беспечение застроенных территорий объектами социально-культурного назначения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lastRenderedPageBreak/>
        <w:t>Особое место в развитии экономики России, Курской области и в частности Фатежского района Курской области занимает недвижимость, выполняющая социальную, политическую, хозяйственно-экономическую</w:t>
      </w:r>
      <w:r w:rsidR="009C2AFB" w:rsidRPr="00901D6B">
        <w:rPr>
          <w:rFonts w:ascii="Arial" w:hAnsi="Arial" w:cs="Arial"/>
        </w:rPr>
        <w:t xml:space="preserve"> </w:t>
      </w:r>
      <w:r w:rsidRPr="00901D6B">
        <w:rPr>
          <w:rFonts w:ascii="Arial" w:hAnsi="Arial" w:cs="Arial"/>
        </w:rPr>
        <w:t>функции</w:t>
      </w:r>
      <w:r w:rsidR="009C2AFB" w:rsidRPr="00901D6B">
        <w:rPr>
          <w:rFonts w:ascii="Arial" w:hAnsi="Arial" w:cs="Arial"/>
        </w:rPr>
        <w:t xml:space="preserve"> </w:t>
      </w:r>
      <w:r w:rsidRPr="00901D6B">
        <w:rPr>
          <w:rFonts w:ascii="Arial" w:hAnsi="Arial" w:cs="Arial"/>
        </w:rPr>
        <w:t>на</w:t>
      </w:r>
      <w:r w:rsidR="009C2AFB" w:rsidRPr="00901D6B">
        <w:rPr>
          <w:rFonts w:ascii="Arial" w:hAnsi="Arial" w:cs="Arial"/>
        </w:rPr>
        <w:t xml:space="preserve"> </w:t>
      </w:r>
      <w:r w:rsidRPr="00901D6B">
        <w:rPr>
          <w:rFonts w:ascii="Arial" w:hAnsi="Arial" w:cs="Arial"/>
        </w:rPr>
        <w:t>муниципальном уровне. Объекты</w:t>
      </w:r>
      <w:r w:rsidR="009C2AFB" w:rsidRPr="00901D6B">
        <w:rPr>
          <w:rFonts w:ascii="Arial" w:hAnsi="Arial" w:cs="Arial"/>
        </w:rPr>
        <w:t xml:space="preserve"> </w:t>
      </w:r>
      <w:r w:rsidRPr="00901D6B">
        <w:rPr>
          <w:rFonts w:ascii="Arial" w:hAnsi="Arial" w:cs="Arial"/>
        </w:rPr>
        <w:t>недвижимости социально-культурного назначения имеют</w:t>
      </w:r>
      <w:r w:rsidR="009C2AFB" w:rsidRPr="00901D6B">
        <w:rPr>
          <w:rFonts w:ascii="Arial" w:hAnsi="Arial" w:cs="Arial"/>
        </w:rPr>
        <w:t xml:space="preserve"> </w:t>
      </w:r>
      <w:r w:rsidRPr="00901D6B">
        <w:rPr>
          <w:rFonts w:ascii="Arial" w:hAnsi="Arial" w:cs="Arial"/>
        </w:rPr>
        <w:t>уникальную</w:t>
      </w:r>
      <w:r w:rsidR="009C2AFB" w:rsidRPr="00901D6B">
        <w:rPr>
          <w:rFonts w:ascii="Arial" w:hAnsi="Arial" w:cs="Arial"/>
        </w:rPr>
        <w:t xml:space="preserve"> </w:t>
      </w:r>
      <w:r w:rsidRPr="00901D6B">
        <w:rPr>
          <w:rFonts w:ascii="Arial" w:hAnsi="Arial" w:cs="Arial"/>
        </w:rPr>
        <w:t>ценность,</w:t>
      </w:r>
      <w:r w:rsidR="009C2AFB" w:rsidRPr="00901D6B">
        <w:rPr>
          <w:rFonts w:ascii="Arial" w:hAnsi="Arial" w:cs="Arial"/>
        </w:rPr>
        <w:t xml:space="preserve"> </w:t>
      </w:r>
      <w:r w:rsidRPr="00901D6B">
        <w:rPr>
          <w:rFonts w:ascii="Arial" w:hAnsi="Arial" w:cs="Arial"/>
        </w:rPr>
        <w:t>незаменимую в жизни любого общества. К социально значимым объектам недвижимости на муниципальном уровне</w:t>
      </w:r>
      <w:r w:rsidR="009C2AFB" w:rsidRPr="00901D6B">
        <w:rPr>
          <w:rFonts w:ascii="Arial" w:hAnsi="Arial" w:cs="Arial"/>
        </w:rPr>
        <w:t xml:space="preserve"> </w:t>
      </w:r>
      <w:r w:rsidRPr="00901D6B">
        <w:rPr>
          <w:rFonts w:ascii="Arial" w:hAnsi="Arial" w:cs="Arial"/>
        </w:rPr>
        <w:t>относятся жилищный</w:t>
      </w:r>
      <w:r w:rsidR="009C2AFB" w:rsidRPr="00901D6B">
        <w:rPr>
          <w:rFonts w:ascii="Arial" w:hAnsi="Arial" w:cs="Arial"/>
        </w:rPr>
        <w:t xml:space="preserve"> </w:t>
      </w:r>
      <w:r w:rsidRPr="00901D6B">
        <w:rPr>
          <w:rFonts w:ascii="Arial" w:hAnsi="Arial" w:cs="Arial"/>
        </w:rPr>
        <w:t>фонд,</w:t>
      </w:r>
      <w:r w:rsidR="009C2AFB" w:rsidRPr="00901D6B">
        <w:rPr>
          <w:rFonts w:ascii="Arial" w:hAnsi="Arial" w:cs="Arial"/>
        </w:rPr>
        <w:t xml:space="preserve"> </w:t>
      </w:r>
      <w:r w:rsidRPr="00901D6B">
        <w:rPr>
          <w:rFonts w:ascii="Arial" w:hAnsi="Arial" w:cs="Arial"/>
        </w:rPr>
        <w:t>детские</w:t>
      </w:r>
      <w:r w:rsidR="009C2AFB" w:rsidRPr="00901D6B">
        <w:rPr>
          <w:rFonts w:ascii="Arial" w:hAnsi="Arial" w:cs="Arial"/>
        </w:rPr>
        <w:t xml:space="preserve"> </w:t>
      </w:r>
      <w:r w:rsidRPr="00901D6B">
        <w:rPr>
          <w:rFonts w:ascii="Arial" w:hAnsi="Arial" w:cs="Arial"/>
        </w:rPr>
        <w:t>дошкольные, школьные</w:t>
      </w:r>
      <w:r w:rsidR="009C2AFB" w:rsidRPr="00901D6B">
        <w:rPr>
          <w:rFonts w:ascii="Arial" w:hAnsi="Arial" w:cs="Arial"/>
        </w:rPr>
        <w:t xml:space="preserve"> </w:t>
      </w:r>
      <w:r w:rsidRPr="00901D6B">
        <w:rPr>
          <w:rFonts w:ascii="Arial" w:hAnsi="Arial" w:cs="Arial"/>
        </w:rPr>
        <w:t>учреждения,</w:t>
      </w:r>
      <w:r w:rsidR="009C2AFB" w:rsidRPr="00901D6B">
        <w:rPr>
          <w:rFonts w:ascii="Arial" w:hAnsi="Arial" w:cs="Arial"/>
        </w:rPr>
        <w:t xml:space="preserve"> </w:t>
      </w:r>
      <w:r w:rsidRPr="00901D6B">
        <w:rPr>
          <w:rFonts w:ascii="Arial" w:hAnsi="Arial" w:cs="Arial"/>
        </w:rPr>
        <w:t>вузы, учреждения для развития физической культуры и спорта,</w:t>
      </w:r>
      <w:r w:rsidR="009C2AFB" w:rsidRPr="00901D6B">
        <w:rPr>
          <w:rFonts w:ascii="Arial" w:hAnsi="Arial" w:cs="Arial"/>
        </w:rPr>
        <w:t xml:space="preserve"> </w:t>
      </w:r>
      <w:r w:rsidRPr="00901D6B">
        <w:rPr>
          <w:rFonts w:ascii="Arial" w:hAnsi="Arial" w:cs="Arial"/>
        </w:rPr>
        <w:t>больницы, многофункциональные центры, дома быта, клубы, пекарни, газо-, водо- и электро- снабжение и другие объекты коммунальной инфраструктуры.</w:t>
      </w:r>
      <w:r w:rsidR="009C2AFB" w:rsidRPr="00901D6B">
        <w:rPr>
          <w:rFonts w:ascii="Arial" w:hAnsi="Arial" w:cs="Arial"/>
        </w:rPr>
        <w:t xml:space="preserve">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Повышение интереса к организованной физической активности со стороны населения напрямую зависит от увеличения числа соответствующих сооружений. Эта аксиома лежит в основе решений органов власти, чья обязанность перед обществом – создание условий для формирования здоровой нации.</w:t>
      </w:r>
      <w:r w:rsidR="009C2AFB" w:rsidRPr="00901D6B">
        <w:rPr>
          <w:rFonts w:ascii="Arial" w:hAnsi="Arial" w:cs="Arial"/>
        </w:rPr>
        <w:t xml:space="preserve"> </w:t>
      </w:r>
      <w:r w:rsidRPr="00901D6B">
        <w:rPr>
          <w:rFonts w:ascii="Arial" w:hAnsi="Arial" w:cs="Arial"/>
        </w:rPr>
        <w:t xml:space="preserve">Государство заинтересовано в появлении новых и поддержании в рабочем состоянии существующих спортивных сооружений.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 xml:space="preserve">Муниципальная программа должна помочь решить целый ряд задач социального характера. Помимо формирования здорового образа жизни и физического воспитания населения, будет получена возможность сделать более доступным для занятий массовый спорт, способствовать формированию центров проведения семейного досуга и, что немаловажно, усилить профилактику детской и подростковой преступности. К тому же появление ФОКов создает новые рабочие места как для тренеров, так и для административного и технического персонала.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Объемы финансирования основного мероприятия отражены в приложении № 2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и подлежат корректировке в установленном порядке, исходя из возможностей федерального, областного и местных бюджетов и фактических затрат.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</w:p>
    <w:p w:rsidR="00BC7FF8" w:rsidRPr="00901D6B" w:rsidRDefault="00F5072C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lang w:eastAsia="en-US"/>
        </w:rPr>
      </w:pPr>
      <w:r w:rsidRPr="00901D6B">
        <w:rPr>
          <w:rFonts w:ascii="Arial" w:hAnsi="Arial" w:cs="Arial"/>
          <w:bCs/>
          <w:lang w:eastAsia="en-US"/>
        </w:rPr>
        <w:t xml:space="preserve">4. </w:t>
      </w:r>
      <w:r w:rsidR="00E32F7E">
        <w:rPr>
          <w:rFonts w:ascii="Arial" w:hAnsi="Arial" w:cs="Arial"/>
          <w:bCs/>
          <w:lang w:eastAsia="en-US"/>
        </w:rPr>
        <w:t>О</w:t>
      </w:r>
      <w:r w:rsidR="00E32F7E" w:rsidRPr="00901D6B">
        <w:rPr>
          <w:rFonts w:ascii="Arial" w:hAnsi="Arial" w:cs="Arial"/>
          <w:bCs/>
          <w:lang w:eastAsia="en-US"/>
        </w:rPr>
        <w:t>сновные меры и правового регулирования подпрограммы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caps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Применение мер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и правового регулирования в рамках подпрограммы не предусмотрено.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 xml:space="preserve">5. </w:t>
      </w:r>
      <w:r w:rsidR="00E32F7E">
        <w:rPr>
          <w:rFonts w:ascii="Arial" w:hAnsi="Arial" w:cs="Arial"/>
          <w:lang w:eastAsia="en-US"/>
        </w:rPr>
        <w:t>И</w:t>
      </w:r>
      <w:r w:rsidR="00E32F7E" w:rsidRPr="00901D6B">
        <w:rPr>
          <w:rFonts w:ascii="Arial" w:hAnsi="Arial" w:cs="Arial"/>
          <w:lang w:eastAsia="en-US"/>
        </w:rPr>
        <w:t>нформация об участии общественных, научных и иных организаций, а также внебюджетных фондов, юридических и физических лиц в реализации подпрограммы муниципальной программы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lang w:eastAsia="en-US"/>
        </w:rPr>
      </w:pPr>
      <w:r w:rsidRPr="00901D6B">
        <w:rPr>
          <w:rFonts w:ascii="Arial" w:hAnsi="Arial" w:cs="Arial"/>
          <w:bCs/>
          <w:lang w:eastAsia="en-US"/>
        </w:rPr>
        <w:t>В реализации подпрограммы участие общественных, научных и иных организаций не предусмотрено. Планируется привлечение внебюджетных средств (средств физических лиц).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lang w:eastAsia="en-US"/>
        </w:rPr>
      </w:pPr>
      <w:r w:rsidRPr="00901D6B">
        <w:rPr>
          <w:rFonts w:ascii="Arial" w:hAnsi="Arial" w:cs="Arial"/>
          <w:bCs/>
          <w:lang w:eastAsia="en-US"/>
        </w:rPr>
        <w:t xml:space="preserve">6. </w:t>
      </w:r>
      <w:r w:rsidR="00E32F7E">
        <w:rPr>
          <w:rFonts w:ascii="Arial" w:hAnsi="Arial" w:cs="Arial"/>
          <w:bCs/>
          <w:lang w:eastAsia="en-US"/>
        </w:rPr>
        <w:t>Ф</w:t>
      </w:r>
      <w:r w:rsidR="00E32F7E" w:rsidRPr="00901D6B">
        <w:rPr>
          <w:rFonts w:ascii="Arial" w:hAnsi="Arial" w:cs="Arial"/>
          <w:bCs/>
          <w:lang w:eastAsia="en-US"/>
        </w:rPr>
        <w:t>инансовое обеспечение реализации подпрограммы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contextualSpacing/>
        <w:jc w:val="both"/>
        <w:outlineLvl w:val="1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 xml:space="preserve">Объемы расходов на реализацию подпрограммы и основных мероприятий подпрограммы приведены в приложениях № 2 к муниципальной программе.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 xml:space="preserve">7. </w:t>
      </w:r>
      <w:r w:rsidR="00E32F7E">
        <w:rPr>
          <w:rFonts w:ascii="Arial" w:hAnsi="Arial" w:cs="Arial"/>
          <w:lang w:eastAsia="en-US"/>
        </w:rPr>
        <w:t>А</w:t>
      </w:r>
      <w:r w:rsidR="00E32F7E" w:rsidRPr="00901D6B">
        <w:rPr>
          <w:rFonts w:ascii="Arial" w:hAnsi="Arial" w:cs="Arial"/>
          <w:lang w:eastAsia="en-US"/>
        </w:rPr>
        <w:t>нализ рисков реализации подпрограммы и описание мер управления рисками реализации подпрограммы.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851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lastRenderedPageBreak/>
        <w:t>Риски реализации подпрограммы разделены на внутренние, которые относятся к сфере компетенции ответственного исполнителя подпрограммы и исполнителей основных мероприятий подпрограммы, и внешние, наступление которых не зависит от действий ответственного исполнителя подпрограммы и исполнителей основных мероприятий подпрограммы.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851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Внутренние риски являются следствием: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851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- низкой исполнительской дисциплины сотрудников ответственного исполнителя подпрограммы и исполнителей мероприятий подпрограммы;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851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- несвоевременных разработки, согласования и принятия документов, обеспечивающих выполнение мероприятий подпрограммы;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851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- недостаточной оперативности при корректировке плана реализации подпрограммы при наступлении внешних рисков реализации подпрограммы.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851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Мерами управления внутренними рисками являются: детальное планирование хода реализации подпрограммы, мониторинг выполнения мероприятий подпрограммы, своевременная актуализация ежегодных планов реализации подпрограммы.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851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Внешние риски являются следствием: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851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- недостаточного уровня финансирования;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851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- изменения федерального законодательства.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851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Мерами управления внешними рисками являются оперативное реагирование и внесение в подпрограмму изменений, снижающих воздействие негативных факторов на выполнение целевых показателей подпрограммы.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 xml:space="preserve">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lang w:eastAsia="en-US"/>
        </w:rPr>
      </w:pPr>
      <w:r w:rsidRPr="00901D6B">
        <w:rPr>
          <w:rFonts w:ascii="Arial" w:hAnsi="Arial" w:cs="Arial"/>
          <w:bCs/>
          <w:lang w:eastAsia="en-US"/>
        </w:rPr>
        <w:t xml:space="preserve">8. </w:t>
      </w:r>
      <w:r w:rsidR="00E32F7E">
        <w:rPr>
          <w:rFonts w:ascii="Arial" w:hAnsi="Arial" w:cs="Arial"/>
          <w:bCs/>
          <w:lang w:eastAsia="en-US"/>
        </w:rPr>
        <w:t>О</w:t>
      </w:r>
      <w:r w:rsidR="00E32F7E" w:rsidRPr="00901D6B">
        <w:rPr>
          <w:rFonts w:ascii="Arial" w:hAnsi="Arial" w:cs="Arial"/>
          <w:bCs/>
          <w:lang w:eastAsia="en-US"/>
        </w:rPr>
        <w:t>ценка эффективности реализации подпрограммы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caps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Эффективность реализации подпрограммы будет обеспечена за счет: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целевого использования бюджетных средств, в том числе средств областного бюджета;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адресного предоставления социальных выплат;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снижения затрат граждан, имеющих трех и более детей, на строительство жилых домов на представленных (предоставляемых) на бесплатной основе земельных участках.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 Результатом успешной реализации настоящей подпрограммы является предоставление социальных выплат молодым семьям на строительство или покупку жилья, а также обеспечение необходимой инженерной инфраструктурой земельных участков, предоставленных (подлежащих предоставлению) на бесплатной основе гражданам, имеющим трех и более детей.</w:t>
      </w:r>
    </w:p>
    <w:p w:rsidR="00BC7FF8" w:rsidRPr="00E32F7E" w:rsidRDefault="00BC7FF8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  <w:sz w:val="28"/>
          <w:szCs w:val="28"/>
          <w:lang w:eastAsia="en-US"/>
        </w:rPr>
      </w:pPr>
    </w:p>
    <w:p w:rsidR="00E32F7E" w:rsidRPr="00E32F7E" w:rsidRDefault="00E32F7E" w:rsidP="00891F9F">
      <w:pPr>
        <w:keepNext/>
        <w:keepLines/>
        <w:suppressLineNumbers/>
        <w:spacing w:after="0" w:line="240" w:lineRule="auto"/>
        <w:ind w:firstLine="709"/>
        <w:jc w:val="center"/>
        <w:rPr>
          <w:rFonts w:ascii="Arial" w:hAnsi="Arial" w:cs="Arial"/>
          <w:b/>
          <w:bCs/>
          <w:caps/>
          <w:sz w:val="28"/>
          <w:szCs w:val="28"/>
          <w:lang w:eastAsia="en-US"/>
        </w:rPr>
      </w:pPr>
      <w:r w:rsidRPr="00E32F7E">
        <w:rPr>
          <w:rFonts w:ascii="Arial" w:hAnsi="Arial" w:cs="Arial"/>
          <w:b/>
          <w:bCs/>
          <w:sz w:val="28"/>
          <w:szCs w:val="28"/>
          <w:lang w:eastAsia="en-US"/>
        </w:rPr>
        <w:t>Подпрограмма 2. Развитие градостроительной деятельности</w:t>
      </w:r>
    </w:p>
    <w:p w:rsidR="00E32F7E" w:rsidRPr="00E32F7E" w:rsidRDefault="00E32F7E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caps/>
          <w:sz w:val="28"/>
          <w:szCs w:val="28"/>
          <w:lang w:eastAsia="en-US"/>
        </w:rPr>
      </w:pPr>
    </w:p>
    <w:p w:rsidR="00E32F7E" w:rsidRPr="00E32F7E" w:rsidRDefault="00E32F7E" w:rsidP="00891F9F">
      <w:pPr>
        <w:keepNext/>
        <w:keepLines/>
        <w:suppressLineNumbers/>
        <w:spacing w:after="0" w:line="240" w:lineRule="auto"/>
        <w:ind w:firstLine="709"/>
        <w:jc w:val="center"/>
        <w:rPr>
          <w:rFonts w:ascii="Arial" w:hAnsi="Arial" w:cs="Arial"/>
          <w:b/>
          <w:caps/>
          <w:sz w:val="28"/>
          <w:szCs w:val="28"/>
          <w:lang w:eastAsia="en-US"/>
        </w:rPr>
      </w:pPr>
      <w:r w:rsidRPr="00E32F7E">
        <w:rPr>
          <w:rFonts w:ascii="Arial" w:hAnsi="Arial" w:cs="Arial"/>
          <w:b/>
          <w:sz w:val="28"/>
          <w:szCs w:val="28"/>
          <w:lang w:eastAsia="en-US"/>
        </w:rPr>
        <w:t>Паспорт подпрограммы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  <w:lang w:eastAsia="en-US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09"/>
        <w:gridCol w:w="7230"/>
      </w:tblGrid>
      <w:tr w:rsidR="00BC7FF8" w:rsidRPr="00901D6B" w:rsidTr="00D22B10">
        <w:trPr>
          <w:trHeight w:val="750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Исполнители подпрограммы муниципальной программы</w:t>
            </w:r>
          </w:p>
        </w:tc>
        <w:tc>
          <w:tcPr>
            <w:tcW w:w="72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Отдел промышленности, строительства, ЖКХ и архитектуры Администрации Фатежского района Курской области;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Администрации сельских поселений Фатежского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района (по согласованию)</w:t>
            </w:r>
          </w:p>
        </w:tc>
      </w:tr>
      <w:tr w:rsidR="00BC7FF8" w:rsidRPr="00901D6B" w:rsidTr="00D22B10">
        <w:trPr>
          <w:trHeight w:val="894"/>
        </w:trPr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Основные мероприятия подпрограммы </w:t>
            </w:r>
          </w:p>
        </w:tc>
        <w:tc>
          <w:tcPr>
            <w:tcW w:w="7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1.Градостроительное проектирование.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2.Регулирование вопросов административно-территориального устройства.</w:t>
            </w:r>
          </w:p>
        </w:tc>
      </w:tr>
      <w:tr w:rsidR="00BC7FF8" w:rsidRPr="00901D6B" w:rsidTr="00D22B10">
        <w:trPr>
          <w:cantSplit/>
          <w:trHeight w:val="750"/>
        </w:trPr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lastRenderedPageBreak/>
              <w:t>Цели подпрограммы муниципальной программы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реализация основных направлений государственной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политики в сфере архитектуры и градостроительной деятельности на территории Фатежского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района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Курской области;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формирование эффективной системы пространственного развития и административно-территориального устройства на территории Фатежского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района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Курской области, направленной на обеспечение реализации конституционных прав граждан на экологически безопасную среду жизнедеятельности, права на жилище, труд и другие социальные гарантии, а также создание комфортных условий проживания населения и устойчивого развития территории района посредством определения границ населенных пунктов. </w:t>
            </w:r>
          </w:p>
        </w:tc>
      </w:tr>
      <w:tr w:rsidR="00BC7FF8" w:rsidRPr="00901D6B" w:rsidTr="00D22B10">
        <w:trPr>
          <w:cantSplit/>
          <w:trHeight w:val="415"/>
        </w:trPr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Задачи подпрограммы муниципальной программы</w:t>
            </w:r>
          </w:p>
        </w:tc>
        <w:tc>
          <w:tcPr>
            <w:tcW w:w="72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1. Подготовка документации по планировке территорий сельских поселений Фатежского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района.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2. Установление границ населенных пунктов Фатежского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района.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3.Обеспечение своевременной актуализации и приведения в соответствие требованиям действующего законодательства документов территориального планирования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Фатежского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района Курской области.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4. Мероприятия по </w:t>
            </w:r>
            <w:r w:rsidRPr="00901D6B">
              <w:rPr>
                <w:rFonts w:ascii="Arial" w:hAnsi="Arial" w:cs="Arial"/>
                <w:bCs/>
                <w:lang w:eastAsia="en-US"/>
              </w:rPr>
              <w:t>координированию территориальных зон в правилах землепользования и застройки.</w:t>
            </w:r>
          </w:p>
        </w:tc>
      </w:tr>
      <w:tr w:rsidR="00BC7FF8" w:rsidRPr="00901D6B" w:rsidTr="00D22B10">
        <w:trPr>
          <w:trHeight w:val="1125"/>
        </w:trPr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Целевые индикаторы и показатели </w:t>
            </w:r>
            <w:r w:rsidRPr="00901D6B">
              <w:rPr>
                <w:rFonts w:ascii="Arial" w:hAnsi="Arial" w:cs="Arial"/>
                <w:lang w:eastAsia="en-US"/>
              </w:rPr>
              <w:t xml:space="preserve">подпрограммы </w:t>
            </w:r>
          </w:p>
        </w:tc>
        <w:tc>
          <w:tcPr>
            <w:tcW w:w="72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1. Количество населенных пунктов, в которых произведено координирование территориальных зон в правилах землепользования и застройки.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2. Количество населенных пунктов, в которых проведена актуализация территориального планирования.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3. Количество населенных пунктов, в которых разработаны карты (планы) для установления границ, от общего количества населенных пунктов Фатежского района.</w:t>
            </w:r>
          </w:p>
        </w:tc>
      </w:tr>
      <w:tr w:rsidR="00BC7FF8" w:rsidRPr="00901D6B" w:rsidTr="00D22B10">
        <w:trPr>
          <w:trHeight w:val="341"/>
        </w:trPr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Этапы и сроки реализации </w:t>
            </w:r>
            <w:r w:rsidRPr="00901D6B">
              <w:rPr>
                <w:rFonts w:ascii="Arial" w:hAnsi="Arial" w:cs="Arial"/>
                <w:lang w:eastAsia="en-US"/>
              </w:rPr>
              <w:t xml:space="preserve">подпрограммы </w:t>
            </w:r>
          </w:p>
        </w:tc>
        <w:tc>
          <w:tcPr>
            <w:tcW w:w="72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Общий срок реализации 2021-2025 годы в один этап</w:t>
            </w:r>
          </w:p>
        </w:tc>
      </w:tr>
      <w:tr w:rsidR="00BC7FF8" w:rsidRPr="00901D6B" w:rsidTr="00D22B10">
        <w:trPr>
          <w:trHeight w:val="714"/>
        </w:trPr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Объемы и источники финансирования подпрограммы (в действующих ценах каждого года реализации подпрограммы)</w:t>
            </w:r>
          </w:p>
        </w:tc>
        <w:tc>
          <w:tcPr>
            <w:tcW w:w="72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Всего </w:t>
            </w:r>
            <w:r w:rsidR="00286BD5" w:rsidRPr="00901D6B">
              <w:rPr>
                <w:rFonts w:ascii="Arial" w:hAnsi="Arial" w:cs="Arial"/>
                <w:lang w:eastAsia="en-US"/>
              </w:rPr>
              <w:t>6 103,2302</w:t>
            </w:r>
            <w:r w:rsidRPr="00901D6B">
              <w:rPr>
                <w:rFonts w:ascii="Arial" w:hAnsi="Arial" w:cs="Arial"/>
                <w:lang w:eastAsia="en-US"/>
              </w:rPr>
              <w:t xml:space="preserve"> тыс. руб., в том числе по источникам финансирования: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федеральный бюджет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0,00 тыс. руб.,</w:t>
            </w:r>
          </w:p>
          <w:p w:rsidR="00BC7FF8" w:rsidRPr="00901D6B" w:rsidRDefault="00286BD5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областной бюджет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3 748,345</w:t>
            </w:r>
            <w:r w:rsidR="00BC7FF8" w:rsidRPr="00901D6B">
              <w:rPr>
                <w:rFonts w:ascii="Arial" w:hAnsi="Arial" w:cs="Arial"/>
                <w:lang w:eastAsia="en-US"/>
              </w:rPr>
              <w:t xml:space="preserve"> тыс. руб.,</w:t>
            </w:r>
          </w:p>
          <w:p w:rsidR="00BC7FF8" w:rsidRPr="00901D6B" w:rsidRDefault="00286BD5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местные бюджеты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2 354,88702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="00BC7FF8" w:rsidRPr="00901D6B">
              <w:rPr>
                <w:rFonts w:ascii="Arial" w:hAnsi="Arial" w:cs="Arial"/>
                <w:lang w:eastAsia="en-US"/>
              </w:rPr>
              <w:t>тыс. руб.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внебюджетные источники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0,00 тыс. руб.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2021 год</w:t>
            </w:r>
          </w:p>
          <w:p w:rsidR="00BC7FF8" w:rsidRPr="00901D6B" w:rsidRDefault="00286BD5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Всего 2 666,22902</w:t>
            </w:r>
            <w:r w:rsidR="00BC7FF8" w:rsidRPr="00901D6B">
              <w:rPr>
                <w:rFonts w:ascii="Arial" w:hAnsi="Arial" w:cs="Arial"/>
                <w:lang w:eastAsia="en-US"/>
              </w:rPr>
              <w:t xml:space="preserve"> тыс. руб., в том числе по источникам финансирования: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федеральный бюджет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0,00 тыс. руб.,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областной бюджет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1</w:t>
            </w:r>
            <w:r w:rsidR="00286BD5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482,443 тыс. руб.,</w:t>
            </w:r>
          </w:p>
          <w:p w:rsidR="00BC7FF8" w:rsidRPr="00901D6B" w:rsidRDefault="00286BD5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местные бюджеты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1 183,78602</w:t>
            </w:r>
            <w:r w:rsidR="00BC7FF8" w:rsidRPr="00901D6B">
              <w:rPr>
                <w:rFonts w:ascii="Arial" w:hAnsi="Arial" w:cs="Arial"/>
                <w:lang w:eastAsia="en-US"/>
              </w:rPr>
              <w:t xml:space="preserve"> тыс. руб.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внебюджетные источники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0,000 тыс. руб.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2022 год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Всего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="00286BD5" w:rsidRPr="00901D6B">
              <w:rPr>
                <w:rFonts w:ascii="Arial" w:hAnsi="Arial" w:cs="Arial"/>
                <w:lang w:eastAsia="en-US"/>
              </w:rPr>
              <w:t>3 437,003</w:t>
            </w:r>
            <w:r w:rsidRPr="00901D6B">
              <w:rPr>
                <w:rFonts w:ascii="Arial" w:hAnsi="Arial" w:cs="Arial"/>
                <w:lang w:eastAsia="en-US"/>
              </w:rPr>
              <w:t xml:space="preserve"> тыс. руб., в том числе по источникам </w:t>
            </w:r>
            <w:r w:rsidRPr="00901D6B">
              <w:rPr>
                <w:rFonts w:ascii="Arial" w:hAnsi="Arial" w:cs="Arial"/>
                <w:lang w:eastAsia="en-US"/>
              </w:rPr>
              <w:lastRenderedPageBreak/>
              <w:t xml:space="preserve">финансирования: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федеральный бюджет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0,00 тыс. руб.,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об</w:t>
            </w:r>
            <w:r w:rsidR="00286BD5" w:rsidRPr="00901D6B">
              <w:rPr>
                <w:rFonts w:ascii="Arial" w:hAnsi="Arial" w:cs="Arial"/>
                <w:lang w:eastAsia="en-US"/>
              </w:rPr>
              <w:t>ластной бюджет – 2 265,902</w:t>
            </w:r>
            <w:r w:rsidRPr="00901D6B">
              <w:rPr>
                <w:rFonts w:ascii="Arial" w:hAnsi="Arial" w:cs="Arial"/>
                <w:lang w:eastAsia="en-US"/>
              </w:rPr>
              <w:t xml:space="preserve"> тыс. руб.,</w:t>
            </w:r>
          </w:p>
          <w:p w:rsidR="00BC7FF8" w:rsidRPr="00901D6B" w:rsidRDefault="00286BD5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местные бюджеты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1 171,101</w:t>
            </w:r>
            <w:r w:rsidR="00BC7FF8" w:rsidRPr="00901D6B">
              <w:rPr>
                <w:rFonts w:ascii="Arial" w:hAnsi="Arial" w:cs="Arial"/>
                <w:lang w:eastAsia="en-US"/>
              </w:rPr>
              <w:t xml:space="preserve"> тыс. руб.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внебюджетные источники – 0,00 тыс. руб.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2023 год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Всего </w:t>
            </w:r>
            <w:r w:rsidR="007D72BB" w:rsidRPr="00901D6B">
              <w:rPr>
                <w:rFonts w:ascii="Arial" w:hAnsi="Arial" w:cs="Arial"/>
                <w:lang w:eastAsia="en-US"/>
              </w:rPr>
              <w:t>4 068,575</w:t>
            </w:r>
            <w:r w:rsidRPr="00901D6B">
              <w:rPr>
                <w:rFonts w:ascii="Arial" w:hAnsi="Arial" w:cs="Arial"/>
                <w:lang w:eastAsia="en-US"/>
              </w:rPr>
              <w:t xml:space="preserve"> тыс. руб., в том числе по источникам финансирования: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федеральный бюджет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0,00 тыс. руб.,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областной бюджет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="007D72BB" w:rsidRPr="00901D6B">
              <w:rPr>
                <w:rFonts w:ascii="Arial" w:hAnsi="Arial" w:cs="Arial"/>
                <w:lang w:eastAsia="en-US"/>
              </w:rPr>
              <w:t>2 848,003</w:t>
            </w:r>
            <w:r w:rsidRPr="00901D6B">
              <w:rPr>
                <w:rFonts w:ascii="Arial" w:hAnsi="Arial" w:cs="Arial"/>
                <w:lang w:eastAsia="en-US"/>
              </w:rPr>
              <w:t xml:space="preserve"> тыс. руб.,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местные бюджеты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="007D72BB" w:rsidRPr="00901D6B">
              <w:rPr>
                <w:rFonts w:ascii="Arial" w:hAnsi="Arial" w:cs="Arial"/>
                <w:lang w:eastAsia="en-US"/>
              </w:rPr>
              <w:t>1 220,572</w:t>
            </w:r>
            <w:r w:rsidRPr="00901D6B">
              <w:rPr>
                <w:rFonts w:ascii="Arial" w:hAnsi="Arial" w:cs="Arial"/>
                <w:lang w:eastAsia="en-US"/>
              </w:rPr>
              <w:t xml:space="preserve"> тыс. руб.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внебюджетные источники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0,00 тыс. руб.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2024 год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Всего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 xml:space="preserve">0,00 тыс. руб., в том числе по источникам финансирования: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федеральный бюджет – 0,00 тыс. руб.,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областной бюджет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0,00 тыс. руб.,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местные бюджеты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0,00 тыс. руб.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внебюджетные источники – 0,00 тыс. руб.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2025 год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Всего 0,00 тыс. руб., в том числе по источникам финансирования: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федеральный бюджет – 0,00 тыс. руб.,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областной бюджет – 0,00 тыс. руб.,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местные бюджеты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0,00 тыс. руб.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внебюджетные источники – 0,00 тыс. руб.</w:t>
            </w:r>
          </w:p>
        </w:tc>
      </w:tr>
      <w:tr w:rsidR="00BC7FF8" w:rsidRPr="00901D6B" w:rsidTr="00D22B10">
        <w:trPr>
          <w:trHeight w:val="70"/>
        </w:trPr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  <w:lang w:eastAsia="en-US"/>
              </w:rPr>
              <w:lastRenderedPageBreak/>
              <w:t xml:space="preserve">Ожидаемые </w:t>
            </w:r>
            <w:r w:rsidRPr="00901D6B">
              <w:rPr>
                <w:rFonts w:ascii="Arial" w:hAnsi="Arial" w:cs="Arial"/>
              </w:rPr>
              <w:t xml:space="preserve">конечные </w:t>
            </w:r>
            <w:r w:rsidRPr="00901D6B">
              <w:rPr>
                <w:rFonts w:ascii="Arial" w:hAnsi="Arial" w:cs="Arial"/>
                <w:lang w:eastAsia="en-US"/>
              </w:rPr>
              <w:t xml:space="preserve">результаты реализации подпрограммы </w:t>
            </w:r>
          </w:p>
        </w:tc>
        <w:tc>
          <w:tcPr>
            <w:tcW w:w="72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1. Количество населенных пунктов, в которых проведена актуализация территориального планирования к 2025 году должна составить 100%: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-наличие в Фатежском муниципальном районе Курской области актуализированных и соответствующих действующему законодательству документов территориального планирования;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-подготовка проектов планировки территорий населенных пунктов Фатежского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района;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уточнение границ населенных пунктов Фатежского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района;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-проведение мероприятий по </w:t>
            </w:r>
            <w:r w:rsidRPr="00901D6B">
              <w:rPr>
                <w:rFonts w:ascii="Arial" w:hAnsi="Arial" w:cs="Arial"/>
                <w:bCs/>
                <w:lang w:eastAsia="en-US"/>
              </w:rPr>
              <w:t>координированию территориальных зон в правилах землепользования и застройки.</w:t>
            </w:r>
          </w:p>
        </w:tc>
      </w:tr>
    </w:tbl>
    <w:p w:rsidR="00BC7FF8" w:rsidRPr="00901D6B" w:rsidRDefault="00BC7FF8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  <w:bCs/>
          <w:lang w:eastAsia="en-US"/>
        </w:rPr>
      </w:pPr>
    </w:p>
    <w:p w:rsidR="00BC7FF8" w:rsidRPr="002D2A63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/>
          <w:bCs/>
          <w:caps/>
          <w:lang w:eastAsia="en-US"/>
        </w:rPr>
      </w:pPr>
      <w:r w:rsidRPr="002D2A63">
        <w:rPr>
          <w:rFonts w:ascii="Arial" w:hAnsi="Arial" w:cs="Arial"/>
          <w:b/>
          <w:bCs/>
          <w:lang w:eastAsia="en-US"/>
        </w:rPr>
        <w:t xml:space="preserve">1. </w:t>
      </w:r>
      <w:r w:rsidR="002D2A63" w:rsidRPr="002D2A63">
        <w:rPr>
          <w:rFonts w:ascii="Arial" w:hAnsi="Arial" w:cs="Arial"/>
          <w:b/>
          <w:bCs/>
          <w:lang w:eastAsia="en-US"/>
        </w:rPr>
        <w:t>Характеристика сферы реализации подпрограммы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Сферой реализации Подпрограммы является градостроительная деятельность. На территории Фатежского района Курской области ведется планомерная работа по реализации государственной политики в градостроительной сфере.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К настоящему времени все сельские поселения, расположенные на территории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района, имеют утвержденные документы территориального планирования и градостроительного зонирования.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lastRenderedPageBreak/>
        <w:t>В настоящее время, в условиях упрощения процедур оформления документов на земельные участки и объекты недвижимости, изменения их видов разрешенного использования, отсутствие в государственном кадастре недвижимости сведений о границах территориальных зон становится серьезным препятствием для использования и распоряжения физическими и юридическими лицами их собственностью.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  <w:bCs/>
          <w:lang w:eastAsia="en-US"/>
        </w:rPr>
        <w:t>Также, в</w:t>
      </w:r>
      <w:r w:rsidRPr="00901D6B">
        <w:rPr>
          <w:rFonts w:ascii="Arial" w:hAnsi="Arial" w:cs="Arial"/>
          <w:lang w:eastAsia="en-US"/>
        </w:rPr>
        <w:t xml:space="preserve"> соответствии со ст.26 Градостроительного кодекса Российской Федерации утвержденные документы территориального планирования реализуются, в том числе, посредством подготовки и утверждения документации по планировке территории в соответствии с документами территориального планирования, а также посредством создания объектов федерального значения, объектов регионального значения, объектов местного значения на основании документации по планировке территории.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  <w:lang w:eastAsia="en-US"/>
        </w:rPr>
        <w:t xml:space="preserve">Согласно </w:t>
      </w:r>
      <w:hyperlink r:id="rId9">
        <w:r w:rsidRPr="00901D6B">
          <w:rPr>
            <w:rFonts w:ascii="Arial" w:hAnsi="Arial" w:cs="Arial"/>
            <w:lang w:eastAsia="en-US"/>
          </w:rPr>
          <w:t>ст. 41</w:t>
        </w:r>
      </w:hyperlink>
      <w:r w:rsidRPr="00901D6B">
        <w:rPr>
          <w:rFonts w:ascii="Arial" w:hAnsi="Arial" w:cs="Arial"/>
          <w:lang w:eastAsia="en-US"/>
        </w:rPr>
        <w:t xml:space="preserve"> Градостроительного кодекса Российской Федерации подготовка документации по планировке территории осуществляется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Подготовка документации по планировке территорий направлена на осуществление комплексного подхода к развитию территорий при выборе оптимальных вариантов размещения объектов капитального строительства различного назначения, размещения объектов инженерной, транспортной и социальной инфраструктур.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Наличие утвержденной документации по планировке территорий в целом будет способствовать развитию жилищного строительства, государственно-частного партнерства на территории региона, а также даст возможность муниципальным образованиям участвовать в федеральных и региональных целевых программах.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 xml:space="preserve">При этом необходимо принимать во внимание, что только установление границ населенных пунктов (подготовка координатного описания) в составе генеральных планов поселений в настоящее время может служить переводом земель из иных категорий в земли населенных пунктов.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  <w:bCs/>
          <w:lang w:eastAsia="en-US"/>
        </w:rPr>
      </w:pPr>
    </w:p>
    <w:p w:rsidR="00BC7FF8" w:rsidRPr="002D2A63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/>
          <w:bCs/>
          <w:lang w:eastAsia="en-US"/>
        </w:rPr>
      </w:pPr>
      <w:r w:rsidRPr="002D2A63">
        <w:rPr>
          <w:rFonts w:ascii="Arial" w:hAnsi="Arial" w:cs="Arial"/>
          <w:b/>
          <w:bCs/>
          <w:lang w:eastAsia="en-US"/>
        </w:rPr>
        <w:t xml:space="preserve">2. </w:t>
      </w:r>
      <w:r w:rsidR="002D2A63">
        <w:rPr>
          <w:rFonts w:ascii="Arial" w:hAnsi="Arial" w:cs="Arial"/>
          <w:b/>
          <w:bCs/>
          <w:lang w:eastAsia="en-US"/>
        </w:rPr>
        <w:t>П</w:t>
      </w:r>
      <w:r w:rsidR="002D2A63" w:rsidRPr="002D2A63">
        <w:rPr>
          <w:rFonts w:ascii="Arial" w:hAnsi="Arial" w:cs="Arial"/>
          <w:b/>
          <w:bCs/>
          <w:lang w:eastAsia="en-US"/>
        </w:rPr>
        <w:t>риоритеты муниципальной политики в сфере реализации подпрограммы,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</w:t>
      </w:r>
    </w:p>
    <w:p w:rsidR="00BC7FF8" w:rsidRPr="002D2A63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/>
          <w:bCs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2.1.</w:t>
      </w:r>
      <w:r w:rsidR="009C2AFB" w:rsidRPr="00901D6B">
        <w:rPr>
          <w:rFonts w:ascii="Arial" w:hAnsi="Arial" w:cs="Arial"/>
        </w:rPr>
        <w:t xml:space="preserve"> </w:t>
      </w:r>
      <w:r w:rsidRPr="00901D6B">
        <w:rPr>
          <w:rFonts w:ascii="Arial" w:hAnsi="Arial" w:cs="Arial"/>
        </w:rPr>
        <w:t>Приоритеты муниципальной политики в сфере реализации подпрограммы.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outlineLvl w:val="0"/>
        <w:rPr>
          <w:rFonts w:ascii="Arial" w:hAnsi="Arial" w:cs="Arial"/>
        </w:rPr>
      </w:pPr>
      <w:r w:rsidRPr="00901D6B">
        <w:rPr>
          <w:rFonts w:ascii="Arial" w:hAnsi="Arial" w:cs="Arial"/>
          <w:kern w:val="2"/>
          <w:lang w:eastAsia="en-US"/>
        </w:rPr>
        <w:t>Градостроительная политика – это ц</w:t>
      </w:r>
      <w:r w:rsidRPr="00901D6B">
        <w:rPr>
          <w:rFonts w:ascii="Arial" w:hAnsi="Arial" w:cs="Arial"/>
          <w:lang w:eastAsia="en-US"/>
        </w:rPr>
        <w:t>еленаправленная деятельность государства по формированию благоприятной среды обитания населения исходя из условий исторически сложившегося расселения, перспектив социально-экономического развития общества, национально-этнических и иных местных особенностей.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lastRenderedPageBreak/>
        <w:t>Приоритеты государственной политики в сфере градостроительства должны быть определены с учетом федеральных, региональных и местных интересов и их взаимной увязки, а также задач рационального природопользования, экологического оздоровления среды жизнедеятельности и иных задач.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Таким образом, приоритетами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развития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 в рамках реализации настоящей программы являются: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создание условий для устойчивого развития территории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района, в том числе повышение устойчивости системы расселения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района, развитие городских и сельских поселений, городских округов.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создание условий для реализации пространственных интересов муниципальных образований района и населения района с учетом требований безопасности жизнедеятельности, экологического и санитарного благополучия;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создание условий для повышения инвестиционной привлекательности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мониторинг, актуализация и комплексный анализ градостроительной документации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стимулирование жилищного и коммунального строительства, деловой активности и производства, торговли, науки, туризма и отдыха;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обеспечение прав и законных интересов физических и юридических лиц, в том числе правообладателей земельных участков и объектов капитального строительства, находящихся на территории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 посредством уточнения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границ населенных пунктов.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2.2. Цели, задачи и показатели (индикаторы) достижения целей и решения задач подпрограммы.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Основными целями Подпрограммы являются: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реализация основных направлений муниципальной политики в сфере архитектуры и градостроительной деятельности на территории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 Курской области;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формирование эффективной системы пространственного развития и административно-территориального устройства на территории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Курской области, направленной на обеспечение реализации конституционных прав граждан на экологически безопасную среду жизнедеятельности, права на жилище, труд и другие социальные гарантии, а также создание комфортных условий проживания населения и устойчивого развития территорий области посредством определения границ населенных пунктов и уточнения границ муниципальных образований.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Осуществление поставленных целей требует решения следующих задач: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подготовка документации по планировке территорий сельских поселений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установление границ населенных пунктов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обеспечение своевременной актуализации и приведения в соответствие требованиям действующего законодательства документов территориального планирования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 Курской области.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  <w:lang w:eastAsia="en-US"/>
        </w:rPr>
        <w:t xml:space="preserve">- проведение мероприятий по </w:t>
      </w:r>
      <w:r w:rsidRPr="00901D6B">
        <w:rPr>
          <w:rFonts w:ascii="Arial" w:hAnsi="Arial" w:cs="Arial"/>
          <w:bCs/>
          <w:lang w:eastAsia="en-US"/>
        </w:rPr>
        <w:t>координированию территориальных зон в правилах землепользования и застройки.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Основными показателями Подпрограммы являются: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- к</w:t>
      </w:r>
      <w:r w:rsidRPr="00901D6B">
        <w:rPr>
          <w:rFonts w:ascii="Arial" w:hAnsi="Arial" w:cs="Arial"/>
          <w:lang w:eastAsia="en-US"/>
        </w:rPr>
        <w:t>оличество населенных пунктов, в которых произведено координирование территориальных зон в правилах землепользования и застройки;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lastRenderedPageBreak/>
        <w:t>- количество населенных пунктов, в которых проведена актуализация территориального планирования;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- к</w:t>
      </w:r>
      <w:r w:rsidRPr="00901D6B">
        <w:rPr>
          <w:rFonts w:ascii="Arial" w:hAnsi="Arial" w:cs="Arial"/>
          <w:lang w:eastAsia="en-US"/>
        </w:rPr>
        <w:t>оличество населенных пунктов, в которых разработаны карты (планы) для установления границ, от общего количества населенных пунктов Фатежского района.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Перечень и значения целевых показателей (индикаторов) приведены в приложении 1.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left="540" w:firstLine="709"/>
        <w:jc w:val="both"/>
        <w:outlineLvl w:val="2"/>
        <w:rPr>
          <w:rFonts w:ascii="Arial" w:hAnsi="Arial" w:cs="Arial"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2.3. Конечные результаты реализации подпрограммы.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left="540" w:firstLine="709"/>
        <w:jc w:val="both"/>
        <w:outlineLvl w:val="2"/>
        <w:rPr>
          <w:rFonts w:ascii="Arial" w:hAnsi="Arial" w:cs="Arial"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Основными ожидаемыми результатами реализации Программы являются: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 xml:space="preserve"> - наличие в Фатежском муниципальном районе Курской области актуализированных и соответствующих действующему законодательству документов территориального планирования и градостроительного зонирования;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подготовка проектов планировки территорий сельских поселений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 xml:space="preserve"> - установление границ населенных пунктов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 в соответствии с требованиями действующего законодательства.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  <w:lang w:eastAsia="en-US"/>
        </w:rPr>
        <w:t xml:space="preserve">- проведение мероприятий по </w:t>
      </w:r>
      <w:r w:rsidRPr="00901D6B">
        <w:rPr>
          <w:rFonts w:ascii="Arial" w:hAnsi="Arial" w:cs="Arial"/>
          <w:bCs/>
          <w:lang w:eastAsia="en-US"/>
        </w:rPr>
        <w:t>координированию территориальных зон в правилах землепользования и застройки.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2.4. Сроки и этапы реализации подпрограммы.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lang w:eastAsia="en-US"/>
        </w:rPr>
      </w:pPr>
      <w:r w:rsidRPr="00901D6B">
        <w:rPr>
          <w:rFonts w:ascii="Arial" w:hAnsi="Arial" w:cs="Arial"/>
          <w:bCs/>
          <w:lang w:eastAsia="en-US"/>
        </w:rPr>
        <w:t>Срок реализации подпрограммы с 2021 по 2025 годы. Реализация подпрограммы предусматривается в один этап.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  <w:bCs/>
          <w:lang w:eastAsia="en-US"/>
        </w:rPr>
      </w:pPr>
    </w:p>
    <w:p w:rsidR="00BC7FF8" w:rsidRPr="002D2A63" w:rsidRDefault="002D2A63" w:rsidP="00891F9F">
      <w:pPr>
        <w:keepNext/>
        <w:keepLines/>
        <w:suppressLineNumbers/>
        <w:spacing w:after="0" w:line="240" w:lineRule="auto"/>
        <w:ind w:left="960"/>
        <w:jc w:val="both"/>
        <w:rPr>
          <w:rFonts w:ascii="Arial" w:hAnsi="Arial" w:cs="Arial"/>
          <w:b/>
          <w:bCs/>
          <w:lang w:eastAsia="en-US"/>
        </w:rPr>
      </w:pPr>
      <w:r w:rsidRPr="002D2A63">
        <w:rPr>
          <w:rFonts w:ascii="Arial" w:hAnsi="Arial" w:cs="Arial"/>
          <w:b/>
          <w:bCs/>
          <w:lang w:eastAsia="en-US"/>
        </w:rPr>
        <w:t xml:space="preserve">3. </w:t>
      </w:r>
      <w:r>
        <w:rPr>
          <w:rFonts w:ascii="Arial" w:hAnsi="Arial" w:cs="Arial"/>
          <w:b/>
          <w:bCs/>
          <w:lang w:eastAsia="en-US"/>
        </w:rPr>
        <w:t>Х</w:t>
      </w:r>
      <w:r w:rsidRPr="002D2A63">
        <w:rPr>
          <w:rFonts w:ascii="Arial" w:hAnsi="Arial" w:cs="Arial"/>
          <w:b/>
          <w:bCs/>
          <w:lang w:eastAsia="en-US"/>
        </w:rPr>
        <w:t>арактеристика основных мероприятий подпрограммы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left="1309"/>
        <w:jc w:val="both"/>
        <w:rPr>
          <w:rFonts w:ascii="Arial" w:hAnsi="Arial" w:cs="Arial"/>
          <w:bCs/>
          <w:caps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iCs/>
          <w:lang w:eastAsia="en-US"/>
        </w:rPr>
      </w:pPr>
      <w:r w:rsidRPr="00901D6B">
        <w:rPr>
          <w:rFonts w:ascii="Arial" w:hAnsi="Arial" w:cs="Arial"/>
          <w:bCs/>
          <w:iCs/>
          <w:lang w:eastAsia="en-US"/>
        </w:rPr>
        <w:t>Подпрограмма включает следующие основные мероприятия: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iCs/>
          <w:lang w:eastAsia="en-US"/>
        </w:rPr>
      </w:pPr>
    </w:p>
    <w:p w:rsidR="00BC7FF8" w:rsidRPr="00901D6B" w:rsidRDefault="002D2A63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iCs/>
          <w:caps/>
          <w:lang w:eastAsia="en-US"/>
        </w:rPr>
      </w:pPr>
      <w:r>
        <w:rPr>
          <w:rFonts w:ascii="Arial" w:hAnsi="Arial" w:cs="Arial"/>
          <w:bCs/>
          <w:iCs/>
          <w:lang w:eastAsia="en-US"/>
        </w:rPr>
        <w:t>О</w:t>
      </w:r>
      <w:r w:rsidRPr="00901D6B">
        <w:rPr>
          <w:rFonts w:ascii="Arial" w:hAnsi="Arial" w:cs="Arial"/>
          <w:bCs/>
          <w:iCs/>
          <w:lang w:eastAsia="en-US"/>
        </w:rPr>
        <w:t xml:space="preserve">сновное мероприятие 1. </w:t>
      </w:r>
      <w:r>
        <w:rPr>
          <w:rFonts w:ascii="Arial" w:hAnsi="Arial" w:cs="Arial"/>
          <w:bCs/>
          <w:iCs/>
          <w:lang w:eastAsia="en-US"/>
        </w:rPr>
        <w:t>Г</w:t>
      </w:r>
      <w:r w:rsidRPr="00901D6B">
        <w:rPr>
          <w:rFonts w:ascii="Arial" w:hAnsi="Arial" w:cs="Arial"/>
          <w:bCs/>
          <w:iCs/>
          <w:lang w:eastAsia="en-US"/>
        </w:rPr>
        <w:t>радостроительное проектирование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iCs/>
          <w:caps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Наличие актуализированных и соответствующих действующему законодательству документов территориального планирования позволит оптимизировать процесс принятия управленческих решений на местах, перевод графического материала документов территориального планирования в электронный вид позволит адаптировать такие документы к различным информационным системам.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В связи с чем будет повышена инвестиционная привлекательность как самих муниципальных образований, так района в целом.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 xml:space="preserve">Наличие закоординированных территориальных зон в правилах землепользования и застройки позволит обеспечить выполнение требований градостроительного и земельного законодательства, обеспечит интеграцию документации с информационными системами, в том числе с государственным кадастром недвижимости, упростит реализацию прав физических и юридических лиц на использование земельных участков, принадлежащих им на праве собственности, что позволит повысить инвестиционную привлекательность района.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lastRenderedPageBreak/>
        <w:t>Основной целью мероприятия является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 xml:space="preserve">подготовка документации по планировке территорий в соответствии с требованиями ст. 41 Градостроительного кодекса Российской Федерации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объектов инженерной, транспортной и социальной инфраструктур.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  <w:lang w:eastAsia="en-US"/>
        </w:rPr>
        <w:t xml:space="preserve">Согласно </w:t>
      </w:r>
      <w:hyperlink r:id="rId10">
        <w:r w:rsidRPr="00901D6B">
          <w:rPr>
            <w:rFonts w:ascii="Arial" w:hAnsi="Arial" w:cs="Arial"/>
            <w:lang w:eastAsia="en-US"/>
          </w:rPr>
          <w:t>ч. 1 ст. 26</w:t>
        </w:r>
      </w:hyperlink>
      <w:r w:rsidRPr="00901D6B">
        <w:rPr>
          <w:rFonts w:ascii="Arial" w:hAnsi="Arial" w:cs="Arial"/>
          <w:lang w:eastAsia="en-US"/>
        </w:rPr>
        <w:t xml:space="preserve"> Градостроительного кодекса РФ реализация документов территориального планирования осуществляется путем подготовки и утверждения документации по планировке территории.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Наличие утвержденной документации по планировке территорий в целом будет способствовать развитию жилищного строительства, а также даст возможность участвовать в федеральных и региональных целевых программах.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Реализация основного мероприятия оценивается по показателям: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  <w:lang w:eastAsia="en-US"/>
        </w:rPr>
        <w:t xml:space="preserve">- </w:t>
      </w:r>
      <w:r w:rsidRPr="00901D6B">
        <w:rPr>
          <w:rFonts w:ascii="Arial" w:hAnsi="Arial" w:cs="Arial"/>
        </w:rPr>
        <w:t>к</w:t>
      </w:r>
      <w:r w:rsidRPr="00901D6B">
        <w:rPr>
          <w:rFonts w:ascii="Arial" w:hAnsi="Arial" w:cs="Arial"/>
          <w:lang w:eastAsia="en-US"/>
        </w:rPr>
        <w:t>оличество населенных пунктов, в которых произведено координирование территориальных зон в правилах землепользования и застройки;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количество населенных пунктов, в которых проведена актуализация территориального планирования.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Объемы финансирования основного мероприятия отражены в приложении № 2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и будут корректироваться в процессе их реализации в установленном порядке, исходя из возможностей федерального, областного и местных бюджетов и фактических затрат.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lang w:eastAsia="en-US"/>
        </w:rPr>
      </w:pPr>
    </w:p>
    <w:p w:rsidR="00BC7FF8" w:rsidRPr="00901D6B" w:rsidRDefault="002D2A63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caps/>
          <w:lang w:eastAsia="en-US"/>
        </w:rPr>
      </w:pPr>
      <w:r>
        <w:rPr>
          <w:rFonts w:ascii="Arial" w:hAnsi="Arial" w:cs="Arial"/>
          <w:bCs/>
          <w:lang w:eastAsia="en-US"/>
        </w:rPr>
        <w:t>О</w:t>
      </w:r>
      <w:r w:rsidRPr="00901D6B">
        <w:rPr>
          <w:rFonts w:ascii="Arial" w:hAnsi="Arial" w:cs="Arial"/>
          <w:bCs/>
          <w:lang w:eastAsia="en-US"/>
        </w:rPr>
        <w:t xml:space="preserve">сновное мероприятие 2. </w:t>
      </w:r>
      <w:r>
        <w:rPr>
          <w:rFonts w:ascii="Arial" w:hAnsi="Arial" w:cs="Arial"/>
          <w:bCs/>
          <w:lang w:eastAsia="en-US"/>
        </w:rPr>
        <w:t>Р</w:t>
      </w:r>
      <w:r w:rsidRPr="00901D6B">
        <w:rPr>
          <w:rFonts w:ascii="Arial" w:hAnsi="Arial" w:cs="Arial"/>
          <w:bCs/>
          <w:lang w:eastAsia="en-US"/>
        </w:rPr>
        <w:t>егулирование вопросов административно-территориального устройства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caps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Основная цель мероприятия - обеспечение сельских поселений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 Курской области в соответствии с требованиями действующего законодательства землеустроительной документацией в части границ населенных пунктов.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Наличие установленных границ населенных пунктов позволит устранить существующие проблемы по оформлению прав граждан и юридических лиц на земельные участки и объекты недвижимости, увеличить налогооблагаемую базу местных бюджетов, обеспечить четкое разграничение земель по категориям.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Реализация основного мероприятия оценивается по показателю: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- к</w:t>
      </w:r>
      <w:r w:rsidRPr="00901D6B">
        <w:rPr>
          <w:rFonts w:ascii="Arial" w:hAnsi="Arial" w:cs="Arial"/>
          <w:lang w:eastAsia="en-US"/>
        </w:rPr>
        <w:t>оличество населенных пунктов, в которых разработаны карты (планы) для установления границ, от общего количества населенных пунктов Фатежского района.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Объемы финансирования основного мероприятия отражены в приложении № 2 и будут корректироваться в процессе их реализации в установленном порядке, исходя из возможностей федерального, областного и местных бюджетов и фактических затрат.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left="75" w:firstLine="709"/>
        <w:jc w:val="both"/>
        <w:rPr>
          <w:rFonts w:ascii="Arial" w:hAnsi="Arial" w:cs="Arial"/>
          <w:bCs/>
          <w:caps/>
          <w:lang w:eastAsia="en-US"/>
        </w:rPr>
      </w:pPr>
    </w:p>
    <w:p w:rsidR="00BC7FF8" w:rsidRPr="00455DDF" w:rsidRDefault="00455DDF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/>
          <w:bCs/>
          <w:lang w:eastAsia="en-US"/>
        </w:rPr>
      </w:pPr>
      <w:r w:rsidRPr="00455DDF">
        <w:rPr>
          <w:rFonts w:ascii="Arial" w:hAnsi="Arial" w:cs="Arial"/>
          <w:b/>
          <w:bCs/>
          <w:lang w:eastAsia="en-US"/>
        </w:rPr>
        <w:t>4. О</w:t>
      </w:r>
      <w:r w:rsidR="002D2A63" w:rsidRPr="00455DDF">
        <w:rPr>
          <w:rFonts w:ascii="Arial" w:hAnsi="Arial" w:cs="Arial"/>
          <w:b/>
          <w:bCs/>
          <w:lang w:eastAsia="en-US"/>
        </w:rPr>
        <w:t>сновные меры правового регулирования подпрограммы</w:t>
      </w:r>
    </w:p>
    <w:p w:rsidR="00455DDF" w:rsidRPr="00901D6B" w:rsidRDefault="00455DDF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Для реализации подпрограммы дополнительные меры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регулирования не предусмотрены.</w:t>
      </w:r>
    </w:p>
    <w:p w:rsidR="00BC7FF8" w:rsidRPr="00455DDF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/>
        </w:rPr>
      </w:pPr>
      <w:r w:rsidRPr="00455DDF">
        <w:rPr>
          <w:rFonts w:ascii="Arial" w:hAnsi="Arial" w:cs="Arial"/>
          <w:b/>
          <w:bCs/>
          <w:lang w:eastAsia="en-US"/>
        </w:rPr>
        <w:lastRenderedPageBreak/>
        <w:t xml:space="preserve">5. </w:t>
      </w:r>
      <w:r w:rsidR="00455DDF" w:rsidRPr="00455DDF">
        <w:rPr>
          <w:rFonts w:ascii="Arial" w:hAnsi="Arial" w:cs="Arial"/>
          <w:b/>
          <w:bCs/>
          <w:lang w:eastAsia="en-US"/>
        </w:rPr>
        <w:t>Информация об участии общественных, научных и иных организаций, а также внебюджетных фондов, юридических и физических лиц в реализации подпрограммы муниципальной программы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lang w:eastAsia="en-US"/>
        </w:rPr>
      </w:pPr>
      <w:r w:rsidRPr="00901D6B">
        <w:rPr>
          <w:rFonts w:ascii="Arial" w:hAnsi="Arial" w:cs="Arial"/>
          <w:bCs/>
          <w:lang w:eastAsia="en-US"/>
        </w:rPr>
        <w:t xml:space="preserve">В реализации подпрограммы участие общественных, научных и иных организаций, а также внебюджетных фондов, юридических и физических лиц не предусмотрено.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lang w:eastAsia="en-US"/>
        </w:rPr>
      </w:pPr>
    </w:p>
    <w:p w:rsidR="00BC7FF8" w:rsidRPr="00455DDF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/>
          <w:bCs/>
          <w:lang w:eastAsia="en-US"/>
        </w:rPr>
      </w:pPr>
      <w:r w:rsidRPr="00455DDF">
        <w:rPr>
          <w:rFonts w:ascii="Arial" w:hAnsi="Arial" w:cs="Arial"/>
          <w:b/>
          <w:bCs/>
          <w:lang w:eastAsia="en-US"/>
        </w:rPr>
        <w:t xml:space="preserve">6. </w:t>
      </w:r>
      <w:r w:rsidR="00455DDF" w:rsidRPr="00455DDF">
        <w:rPr>
          <w:rFonts w:ascii="Arial" w:hAnsi="Arial" w:cs="Arial"/>
          <w:b/>
          <w:bCs/>
          <w:lang w:eastAsia="en-US"/>
        </w:rPr>
        <w:t>Финансовое обеспечение реализации подпрограммы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Объемы финансирования основного мероприятия отражены в приложении № 2 и будут корректироваться в процессе их реализации в установленном порядке, исходя из возможностей федерального, областного и местных бюджетов и фактических затрат.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</w:p>
    <w:p w:rsidR="00BC7FF8" w:rsidRPr="00455DDF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/>
          <w:bCs/>
          <w:lang w:eastAsia="en-US"/>
        </w:rPr>
      </w:pPr>
      <w:r w:rsidRPr="00455DDF">
        <w:rPr>
          <w:rFonts w:ascii="Arial" w:hAnsi="Arial" w:cs="Arial"/>
          <w:b/>
          <w:bCs/>
          <w:lang w:eastAsia="en-US"/>
        </w:rPr>
        <w:t xml:space="preserve">7. </w:t>
      </w:r>
      <w:r w:rsidR="00455DDF" w:rsidRPr="00455DDF">
        <w:rPr>
          <w:rFonts w:ascii="Arial" w:hAnsi="Arial" w:cs="Arial"/>
          <w:b/>
          <w:bCs/>
          <w:lang w:eastAsia="en-US"/>
        </w:rPr>
        <w:t>Анализ рисков реализации подпрограммы и описание мер управления рисками реализации подпрограммы</w:t>
      </w:r>
    </w:p>
    <w:p w:rsidR="00BC7FF8" w:rsidRPr="00455DDF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/>
          <w:bCs/>
          <w:caps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851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Риски реализации подпрограммы разделены на внутренние, которые относятся к сфере компетенции ответственного исполнителя подпрограммы и исполнителей основных мероприятий подпрограммы, и внешние, наступление которых не зависит от действий ответственного исполнителя подпрограммы и исполнителей основных мероприятий подпрограммы.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851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Внутренние риски являются следствием: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851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- низкой исполнительской дисциплины сотрудников ответственного исполнителя подпрограммы и исполнителей мероприятий подпрограммы;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851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- несвоевременных: разработки, согласования и принятия документов, обеспечивающих выполнение мероприятий подпрограммы;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851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- недостаточной оперативности при корректировке плана реализации подпрограммы при наступлении внешних рисков реализации подпрограммы.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851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Мерами управления внутренними рисками являются детальное планирование хода реализации подпрограммы, мониторинг выполнения мероприятий подпрограммы, своевременная актуализация ежегодных планов реализации подпрограммы.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851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Внешние риски являются следствием: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851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- недостаточного уровня финансирования;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851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- изменения федерального законодательства.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Мерами управления внешними рисками являются оперативное реагирование и внесение в подпрограмму изменений, снижающих воздействие негативных факторов на выполнение целевых показателей подпрограммы.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lang w:eastAsia="en-US"/>
        </w:rPr>
      </w:pPr>
    </w:p>
    <w:p w:rsidR="00BC7FF8" w:rsidRPr="00455DDF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/>
          <w:bCs/>
          <w:lang w:eastAsia="en-US"/>
        </w:rPr>
      </w:pPr>
      <w:r w:rsidRPr="00455DDF">
        <w:rPr>
          <w:rFonts w:ascii="Arial" w:hAnsi="Arial" w:cs="Arial"/>
          <w:b/>
          <w:bCs/>
          <w:lang w:eastAsia="en-US"/>
        </w:rPr>
        <w:t xml:space="preserve">8. </w:t>
      </w:r>
      <w:r w:rsidR="00455DDF" w:rsidRPr="00455DDF">
        <w:rPr>
          <w:rFonts w:ascii="Arial" w:hAnsi="Arial" w:cs="Arial"/>
          <w:b/>
          <w:bCs/>
          <w:lang w:eastAsia="en-US"/>
        </w:rPr>
        <w:t>Оценка эффективности подпрограммы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caps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Реализация мероприятий подпрограммы будет способствовать обеспечению устойчивого развития градостроительной деятельности на территории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 Курской области и позволит: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1. Повысить инвестиционную привлекательность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района, благодаря наличию актуализированных и соответствующих действующему законодательству документов территориального планирования и градостроительного зонирования муниципальных образований.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2. Обеспечить первоочередное предоставление земельных участков для их комплексного освоения в целях жилищного строительства.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lastRenderedPageBreak/>
        <w:t>3. Обеспечить проектами планировки территорий перспективные поселения с учетом требований действующего законодательства.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4. Установить границы населенных пунктов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5. Увеличить объемы налоговых поступлений в бюджеты всех уровней.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  <w:lang w:eastAsia="en-US"/>
        </w:rPr>
        <w:t>Выполнение мероприятий подпрограммы будет способствовать эффективной реализации установленных полномочий органов местного самоуправления в сфере административно-территориального устройства, созданию правовых условий, предусмотренных градостроительным законодательством, устранению административных барьеров, препятствующих осуществлению на территории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 градостроительной деятельности, созданию условий для развития жилищного строительства, инженерной, транспортной и социальной инфраструктур, застройки и благоустройства территорий населенных пунктов.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Наличие современной актуальной градостроительной документации (документов территориального планирования, градостроительного зонирования, проектов планировки) позволит повысить оперативность и качество принятия управленческих решений, более рационально и эффективно использовать территории, обеспечить планирование и проведение мероприятий по охране окружающей среды, сохранению историко-культурного наследия.</w:t>
      </w:r>
    </w:p>
    <w:p w:rsidR="00BC7FF8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В результате роста инвестиций в строительство, реконструкцию и обустройство земельных участков и других объектов недвижимости будет достигнут не только экономический (за счет роста налоговых поступлений в бюджеты всех уровней), но и социальный эффект за счет совершенствования организации территорий, организации новых рабочих мест, улучшения социально-демографической ситуации.</w:t>
      </w:r>
    </w:p>
    <w:p w:rsidR="00455DDF" w:rsidRDefault="00455DDF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</w:p>
    <w:p w:rsidR="00455DDF" w:rsidRPr="00455DDF" w:rsidRDefault="00455DDF" w:rsidP="00891F9F">
      <w:pPr>
        <w:keepNext/>
        <w:keepLines/>
        <w:suppressLineNumbers/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  <w:lang w:eastAsia="en-US"/>
        </w:rPr>
      </w:pPr>
      <w:r>
        <w:rPr>
          <w:rFonts w:ascii="Arial" w:hAnsi="Arial" w:cs="Arial"/>
          <w:b/>
          <w:sz w:val="28"/>
          <w:szCs w:val="28"/>
          <w:lang w:eastAsia="en-US"/>
        </w:rPr>
        <w:t>П</w:t>
      </w:r>
      <w:r w:rsidRPr="00455DDF">
        <w:rPr>
          <w:rFonts w:ascii="Arial" w:hAnsi="Arial" w:cs="Arial"/>
          <w:b/>
          <w:sz w:val="28"/>
          <w:szCs w:val="28"/>
          <w:lang w:eastAsia="en-US"/>
        </w:rPr>
        <w:t xml:space="preserve">одпрограмма 3. создание условий для обеспечения качественными услугами ЖКХ населения </w:t>
      </w:r>
      <w:r>
        <w:rPr>
          <w:rFonts w:ascii="Arial" w:hAnsi="Arial" w:cs="Arial"/>
          <w:b/>
          <w:sz w:val="28"/>
          <w:szCs w:val="28"/>
          <w:lang w:eastAsia="en-US"/>
        </w:rPr>
        <w:t>Ф</w:t>
      </w:r>
      <w:r w:rsidRPr="00455DDF">
        <w:rPr>
          <w:rFonts w:ascii="Arial" w:hAnsi="Arial" w:cs="Arial"/>
          <w:b/>
          <w:sz w:val="28"/>
          <w:szCs w:val="28"/>
          <w:lang w:eastAsia="en-US"/>
        </w:rPr>
        <w:t xml:space="preserve">атежского района </w:t>
      </w:r>
      <w:r>
        <w:rPr>
          <w:rFonts w:ascii="Arial" w:hAnsi="Arial" w:cs="Arial"/>
          <w:b/>
          <w:sz w:val="28"/>
          <w:szCs w:val="28"/>
          <w:lang w:eastAsia="en-US"/>
        </w:rPr>
        <w:t>К</w:t>
      </w:r>
      <w:r w:rsidRPr="00455DDF">
        <w:rPr>
          <w:rFonts w:ascii="Arial" w:hAnsi="Arial" w:cs="Arial"/>
          <w:b/>
          <w:sz w:val="28"/>
          <w:szCs w:val="28"/>
          <w:lang w:eastAsia="en-US"/>
        </w:rPr>
        <w:t>урской области</w:t>
      </w:r>
    </w:p>
    <w:p w:rsidR="00455DDF" w:rsidRPr="00455DDF" w:rsidRDefault="00455DDF" w:rsidP="00891F9F">
      <w:pPr>
        <w:keepNext/>
        <w:keepLines/>
        <w:suppressLineNumbers/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  <w:lang w:eastAsia="en-US"/>
        </w:rPr>
      </w:pPr>
    </w:p>
    <w:p w:rsidR="00455DDF" w:rsidRPr="00455DDF" w:rsidRDefault="00CC66F1" w:rsidP="00891F9F">
      <w:pPr>
        <w:keepNext/>
        <w:keepLines/>
        <w:suppressLineNumbers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  <w:lang w:eastAsia="en-US"/>
        </w:rPr>
      </w:pPr>
      <w:r>
        <w:rPr>
          <w:rFonts w:ascii="Arial" w:hAnsi="Arial" w:cs="Arial"/>
          <w:b/>
          <w:sz w:val="28"/>
          <w:szCs w:val="28"/>
          <w:lang w:eastAsia="en-US"/>
        </w:rPr>
        <w:t>П</w:t>
      </w:r>
      <w:r w:rsidR="00455DDF" w:rsidRPr="00455DDF">
        <w:rPr>
          <w:rFonts w:ascii="Arial" w:hAnsi="Arial" w:cs="Arial"/>
          <w:b/>
          <w:sz w:val="28"/>
          <w:szCs w:val="28"/>
          <w:lang w:eastAsia="en-US"/>
        </w:rPr>
        <w:t>аспорт подпрограммы</w:t>
      </w:r>
    </w:p>
    <w:p w:rsidR="00455DDF" w:rsidRPr="00901D6B" w:rsidRDefault="00455DDF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</w:p>
    <w:tbl>
      <w:tblPr>
        <w:tblW w:w="9654" w:type="dxa"/>
        <w:jc w:val="center"/>
        <w:tblLayout w:type="fixed"/>
        <w:tblLook w:val="0000" w:firstRow="0" w:lastRow="0" w:firstColumn="0" w:lastColumn="0" w:noHBand="0" w:noVBand="0"/>
      </w:tblPr>
      <w:tblGrid>
        <w:gridCol w:w="3275"/>
        <w:gridCol w:w="6379"/>
      </w:tblGrid>
      <w:tr w:rsidR="00BC7FF8" w:rsidRPr="00901D6B">
        <w:trPr>
          <w:trHeight w:val="385"/>
          <w:jc w:val="center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Исполнители подпрограммы муниципальной программы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Отдел промышленности, строительства, ЖКХ и архитектуры Администрации Фатежского района Курской области;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Администрации сельских поселений Фатежского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района.</w:t>
            </w:r>
          </w:p>
        </w:tc>
      </w:tr>
      <w:tr w:rsidR="00BC7FF8" w:rsidRPr="00901D6B">
        <w:trPr>
          <w:trHeight w:val="1125"/>
          <w:jc w:val="center"/>
        </w:trPr>
        <w:tc>
          <w:tcPr>
            <w:tcW w:w="3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Основные мероприятия, входящие в состав подпрограммы муниципальной программы</w:t>
            </w:r>
          </w:p>
        </w:tc>
        <w:tc>
          <w:tcPr>
            <w:tcW w:w="6379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1.Реформирование и модернизация жилищно-коммунального комплекса.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2.Развитие систем водоснабжения и водоотведения Фатежского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района.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3. Развитие сетей газоснабжения населенных пунктов Фатежского района.</w:t>
            </w:r>
          </w:p>
        </w:tc>
      </w:tr>
      <w:tr w:rsidR="00BC7FF8" w:rsidRPr="00901D6B" w:rsidTr="00983749">
        <w:trPr>
          <w:trHeight w:val="750"/>
          <w:jc w:val="center"/>
        </w:trPr>
        <w:tc>
          <w:tcPr>
            <w:tcW w:w="32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Цель подпрограммы муниципальной программы</w:t>
            </w:r>
          </w:p>
        </w:tc>
        <w:tc>
          <w:tcPr>
            <w:tcW w:w="6379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C7FF8" w:rsidRPr="00901D6B" w:rsidRDefault="003B08A6" w:rsidP="00891F9F">
            <w:pPr>
              <w:keepNext/>
              <w:keepLines/>
              <w:suppressLineNumbers/>
              <w:tabs>
                <w:tab w:val="clear" w:pos="708"/>
                <w:tab w:val="left" w:pos="5845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hyperlink r:id="rId11">
              <w:r w:rsidR="00BC7FF8" w:rsidRPr="00901D6B">
                <w:rPr>
                  <w:rFonts w:ascii="Arial" w:hAnsi="Arial" w:cs="Arial"/>
                </w:rPr>
                <w:t>1</w:t>
              </w:r>
            </w:hyperlink>
            <w:r w:rsidR="00BC7FF8" w:rsidRPr="00901D6B">
              <w:rPr>
                <w:rFonts w:ascii="Arial" w:hAnsi="Arial" w:cs="Arial"/>
              </w:rPr>
              <w:t>.Создание условий для обеспечения качественными услугами ЖКХ населения Фатежского</w:t>
            </w:r>
            <w:r w:rsidR="009C2AFB" w:rsidRPr="00901D6B">
              <w:rPr>
                <w:rFonts w:ascii="Arial" w:hAnsi="Arial" w:cs="Arial"/>
              </w:rPr>
              <w:t xml:space="preserve"> </w:t>
            </w:r>
            <w:r w:rsidR="00BC7FF8" w:rsidRPr="00901D6B">
              <w:rPr>
                <w:rFonts w:ascii="Arial" w:hAnsi="Arial" w:cs="Arial"/>
              </w:rPr>
              <w:t>района.</w:t>
            </w:r>
          </w:p>
          <w:p w:rsidR="00BC7FF8" w:rsidRPr="00901D6B" w:rsidRDefault="00BC7FF8" w:rsidP="00891F9F">
            <w:pPr>
              <w:keepNext/>
              <w:keepLines/>
              <w:suppressLineNumbers/>
              <w:tabs>
                <w:tab w:val="clear" w:pos="708"/>
                <w:tab w:val="left" w:pos="5845"/>
              </w:tabs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2. Создание безопасных и благоприятных условий проживания граждан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на территории Фатежского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района.</w:t>
            </w:r>
          </w:p>
          <w:p w:rsidR="00BC7FF8" w:rsidRPr="00901D6B" w:rsidRDefault="00BC7FF8" w:rsidP="00891F9F">
            <w:pPr>
              <w:keepNext/>
              <w:keepLines/>
              <w:suppressLineNumbers/>
              <w:tabs>
                <w:tab w:val="clear" w:pos="708"/>
                <w:tab w:val="left" w:pos="5845"/>
              </w:tabs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3. Обеспечение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населения Фатежского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района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 xml:space="preserve">питьевой водой, соответствующей установленным санитарно-гигиеническим требованиям, в количестве, </w:t>
            </w:r>
            <w:r w:rsidRPr="00901D6B">
              <w:rPr>
                <w:rFonts w:ascii="Arial" w:hAnsi="Arial" w:cs="Arial"/>
                <w:lang w:eastAsia="en-US"/>
              </w:rPr>
              <w:lastRenderedPageBreak/>
              <w:t>достаточном для удовлетворения жизненных потребностей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и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сохранения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здоровья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граждан, а также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снижение загрязнения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природных водных объектов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-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источников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питьевого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водоснабжения сточными водами бытовых объектов, промышленных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и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сельскохозяйственных предприятий.</w:t>
            </w:r>
          </w:p>
        </w:tc>
      </w:tr>
      <w:tr w:rsidR="00BC7FF8" w:rsidRPr="00901D6B" w:rsidTr="00983749">
        <w:trPr>
          <w:trHeight w:val="416"/>
          <w:jc w:val="center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lastRenderedPageBreak/>
              <w:t xml:space="preserve">Задачи подпрограммы муниципальной программы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развитие государственно-частного партнёрства в секторе водоснабжения коммунального хозяйства Фатежского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района на основе концессионных соглашений;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увеличение инвестиционной привлекательности организаций коммунального комплекса, осуществляющих водоснабжение, водоотведение и очистку сточных вод;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-развитие централизованных систем водоснабжения;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-осуществление строительства, реконструкции, повышения технического уровня и надёжности функционирования централизованных систем водоснабжения, артезианских скважин с применением прогрессивных технологий и оборудования, в том числе отечественного производства, обеспечивающих подготовку воды, соответствующей установленным требованиям;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-в сфере рационального водопользования - снижение непроизводительных потерь воды при ее транспортировке и использовании;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осуществление строительства сетей газоснабжения населенных пунктов Фатежского района.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реконструкция котельных, тепловых сетей объектов социальной сферы Фатежского района, снижение объёмов потерь тепловой энергии.</w:t>
            </w:r>
          </w:p>
        </w:tc>
      </w:tr>
      <w:tr w:rsidR="00BC7FF8" w:rsidRPr="00901D6B" w:rsidTr="00983749">
        <w:trPr>
          <w:trHeight w:val="1125"/>
          <w:jc w:val="center"/>
        </w:trPr>
        <w:tc>
          <w:tcPr>
            <w:tcW w:w="3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Целевые индикаторы и показатели </w:t>
            </w:r>
            <w:r w:rsidRPr="00901D6B">
              <w:rPr>
                <w:rFonts w:ascii="Arial" w:hAnsi="Arial" w:cs="Arial"/>
                <w:lang w:eastAsia="en-US"/>
              </w:rPr>
              <w:t xml:space="preserve">подпрограммы 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По основным мероприятиям Подпрограммы будет осуществлен мониторинг следующих индикаторов: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количество котельных объектов социальной сферы, подлежащих реконструкции в текущем году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протяженность тепловых сетей, подлежащей реконструкции в текущем году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протяженность уличной водопроводной сети, подлежащей строительству (реконструкции) в текущем году;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протяженность сетей газоснабжения, подлежащих строительству в текущем году</w:t>
            </w:r>
          </w:p>
        </w:tc>
      </w:tr>
      <w:tr w:rsidR="00BC7FF8" w:rsidRPr="00901D6B">
        <w:trPr>
          <w:trHeight w:val="750"/>
          <w:jc w:val="center"/>
        </w:trPr>
        <w:tc>
          <w:tcPr>
            <w:tcW w:w="3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Этапы и сроки реализации </w:t>
            </w:r>
            <w:r w:rsidRPr="00901D6B">
              <w:rPr>
                <w:rFonts w:ascii="Arial" w:hAnsi="Arial" w:cs="Arial"/>
                <w:lang w:eastAsia="en-US"/>
              </w:rPr>
              <w:t xml:space="preserve">подпрограммы </w:t>
            </w:r>
          </w:p>
        </w:tc>
        <w:tc>
          <w:tcPr>
            <w:tcW w:w="63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Общий срок реализации 2021-2025 годы в один этап</w:t>
            </w:r>
          </w:p>
        </w:tc>
      </w:tr>
      <w:tr w:rsidR="00BC7FF8" w:rsidRPr="00901D6B">
        <w:trPr>
          <w:trHeight w:val="1654"/>
          <w:jc w:val="center"/>
        </w:trPr>
        <w:tc>
          <w:tcPr>
            <w:tcW w:w="3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Объемы и источники финансирования подпрограммы муниципальной программы (в действующих ценах каждого года реализации </w:t>
            </w:r>
            <w:r w:rsidRPr="00901D6B">
              <w:rPr>
                <w:rFonts w:ascii="Arial" w:hAnsi="Arial" w:cs="Arial"/>
                <w:lang w:eastAsia="en-US"/>
              </w:rPr>
              <w:lastRenderedPageBreak/>
              <w:t>подпрограммы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муниципальной программы)</w:t>
            </w:r>
          </w:p>
        </w:tc>
        <w:tc>
          <w:tcPr>
            <w:tcW w:w="6379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02296C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lastRenderedPageBreak/>
              <w:t xml:space="preserve">Всего </w:t>
            </w:r>
            <w:r w:rsidR="004D51A1" w:rsidRPr="00901D6B">
              <w:rPr>
                <w:rFonts w:ascii="Arial" w:hAnsi="Arial" w:cs="Arial"/>
                <w:lang w:eastAsia="en-US"/>
              </w:rPr>
              <w:t>134 3</w:t>
            </w:r>
            <w:r w:rsidR="00BB7088" w:rsidRPr="00901D6B">
              <w:rPr>
                <w:rFonts w:ascii="Arial" w:hAnsi="Arial" w:cs="Arial"/>
                <w:lang w:eastAsia="en-US"/>
              </w:rPr>
              <w:t>99,228</w:t>
            </w:r>
            <w:r w:rsidR="00BC7FF8" w:rsidRPr="00901D6B">
              <w:rPr>
                <w:rFonts w:ascii="Arial" w:hAnsi="Arial" w:cs="Arial"/>
                <w:lang w:eastAsia="en-US"/>
              </w:rPr>
              <w:t xml:space="preserve"> тыс. руб., в том числе по источникам финансирования: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федеральный бюджет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0,000 тыс. руб.,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областн</w:t>
            </w:r>
            <w:r w:rsidR="0002296C" w:rsidRPr="00901D6B">
              <w:rPr>
                <w:rFonts w:ascii="Arial" w:hAnsi="Arial" w:cs="Arial"/>
                <w:lang w:eastAsia="en-US"/>
              </w:rPr>
              <w:t>ой бюджет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="00BB7088" w:rsidRPr="00901D6B">
              <w:rPr>
                <w:rFonts w:ascii="Arial" w:hAnsi="Arial" w:cs="Arial"/>
                <w:lang w:eastAsia="en-US"/>
              </w:rPr>
              <w:t>123 539,593</w:t>
            </w:r>
            <w:r w:rsidRPr="00901D6B">
              <w:rPr>
                <w:rFonts w:ascii="Arial" w:hAnsi="Arial" w:cs="Arial"/>
                <w:lang w:eastAsia="en-US"/>
              </w:rPr>
              <w:t xml:space="preserve"> тыс. руб.,</w:t>
            </w:r>
          </w:p>
          <w:p w:rsidR="00BC7FF8" w:rsidRPr="00901D6B" w:rsidRDefault="0002296C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местные бюджеты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="004D51A1" w:rsidRPr="00901D6B">
              <w:rPr>
                <w:rFonts w:ascii="Arial" w:hAnsi="Arial" w:cs="Arial"/>
                <w:lang w:eastAsia="en-US"/>
              </w:rPr>
              <w:t>10 84</w:t>
            </w:r>
            <w:r w:rsidR="00BB7088" w:rsidRPr="00901D6B">
              <w:rPr>
                <w:rFonts w:ascii="Arial" w:hAnsi="Arial" w:cs="Arial"/>
                <w:lang w:eastAsia="en-US"/>
              </w:rPr>
              <w:t xml:space="preserve">9,635 </w:t>
            </w:r>
            <w:r w:rsidR="00BC7FF8" w:rsidRPr="00901D6B">
              <w:rPr>
                <w:rFonts w:ascii="Arial" w:hAnsi="Arial" w:cs="Arial"/>
                <w:lang w:eastAsia="en-US"/>
              </w:rPr>
              <w:t>тыс. руб.</w:t>
            </w:r>
            <w:r w:rsidR="008A5EE1" w:rsidRPr="00901D6B">
              <w:rPr>
                <w:rFonts w:ascii="Arial" w:hAnsi="Arial" w:cs="Arial"/>
                <w:lang w:eastAsia="en-US"/>
              </w:rPr>
              <w:t>,</w:t>
            </w:r>
          </w:p>
          <w:p w:rsidR="00BC7FF8" w:rsidRPr="00901D6B" w:rsidRDefault="0002296C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внебюджетные источники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="00BC7FF8" w:rsidRPr="00901D6B">
              <w:rPr>
                <w:rFonts w:ascii="Arial" w:hAnsi="Arial" w:cs="Arial"/>
                <w:lang w:eastAsia="en-US"/>
              </w:rPr>
              <w:t>0,000 тыс. руб.</w:t>
            </w:r>
            <w:r w:rsidR="008A5EE1" w:rsidRPr="00901D6B">
              <w:rPr>
                <w:rFonts w:ascii="Arial" w:hAnsi="Arial" w:cs="Arial"/>
                <w:lang w:eastAsia="en-US"/>
              </w:rPr>
              <w:t>,</w:t>
            </w:r>
          </w:p>
          <w:p w:rsidR="008A5EE1" w:rsidRPr="00901D6B" w:rsidRDefault="008A5EE1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юридические лица – 10,000 тыс. руб.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2021 год</w:t>
            </w:r>
          </w:p>
          <w:p w:rsidR="00BC7FF8" w:rsidRPr="00901D6B" w:rsidRDefault="00BB708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Всего 15 423,206</w:t>
            </w:r>
            <w:r w:rsidR="00BC7FF8" w:rsidRPr="00901D6B">
              <w:rPr>
                <w:rFonts w:ascii="Arial" w:hAnsi="Arial" w:cs="Arial"/>
                <w:lang w:eastAsia="en-US"/>
              </w:rPr>
              <w:t xml:space="preserve"> тыс. руб., в том числе по источникам финансирования: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федеральный бюджет – 0,000 тыс. руб.,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областной бюдж</w:t>
            </w:r>
            <w:r w:rsidR="0002296C" w:rsidRPr="00901D6B">
              <w:rPr>
                <w:rFonts w:ascii="Arial" w:hAnsi="Arial" w:cs="Arial"/>
                <w:lang w:eastAsia="en-US"/>
              </w:rPr>
              <w:t>ет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="0002296C" w:rsidRPr="00901D6B">
              <w:rPr>
                <w:rFonts w:ascii="Arial" w:hAnsi="Arial" w:cs="Arial"/>
                <w:lang w:eastAsia="en-US"/>
              </w:rPr>
              <w:t xml:space="preserve">12 503,471 </w:t>
            </w:r>
            <w:r w:rsidRPr="00901D6B">
              <w:rPr>
                <w:rFonts w:ascii="Arial" w:hAnsi="Arial" w:cs="Arial"/>
                <w:lang w:eastAsia="en-US"/>
              </w:rPr>
              <w:t>тыс. руб.,</w:t>
            </w:r>
          </w:p>
          <w:p w:rsidR="00BC7FF8" w:rsidRPr="00901D6B" w:rsidRDefault="00BB708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местные бюджеты – 2 919,735</w:t>
            </w:r>
            <w:r w:rsidR="00BC7FF8" w:rsidRPr="00901D6B">
              <w:rPr>
                <w:rFonts w:ascii="Arial" w:hAnsi="Arial" w:cs="Arial"/>
                <w:lang w:eastAsia="en-US"/>
              </w:rPr>
              <w:t xml:space="preserve"> тыс. руб.</w:t>
            </w:r>
            <w:r w:rsidR="00804F6E" w:rsidRPr="00901D6B">
              <w:rPr>
                <w:rFonts w:ascii="Arial" w:hAnsi="Arial" w:cs="Arial"/>
                <w:lang w:eastAsia="en-US"/>
              </w:rPr>
              <w:t>,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внебюджетные источники – 0,00 тыс. руб.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2022 год</w:t>
            </w:r>
          </w:p>
          <w:p w:rsidR="00BC7FF8" w:rsidRPr="00901D6B" w:rsidRDefault="0002296C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Всего </w:t>
            </w:r>
            <w:r w:rsidR="00BB7088" w:rsidRPr="00901D6B">
              <w:rPr>
                <w:rFonts w:ascii="Arial" w:hAnsi="Arial" w:cs="Arial"/>
                <w:lang w:eastAsia="en-US"/>
              </w:rPr>
              <w:t>51 981,900</w:t>
            </w:r>
            <w:r w:rsidR="00BC7FF8" w:rsidRPr="00901D6B">
              <w:rPr>
                <w:rFonts w:ascii="Arial" w:hAnsi="Arial" w:cs="Arial"/>
                <w:lang w:eastAsia="en-US"/>
              </w:rPr>
              <w:t xml:space="preserve"> тыс. руб., в том числе по источникам финансирования: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федеральный бюджет – 0,000 тыс. руб.,</w:t>
            </w:r>
          </w:p>
          <w:p w:rsidR="00BC7FF8" w:rsidRPr="00901D6B" w:rsidRDefault="0002296C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- областной бюджет – </w:t>
            </w:r>
            <w:r w:rsidR="00BB7088" w:rsidRPr="00901D6B">
              <w:rPr>
                <w:rFonts w:ascii="Arial" w:hAnsi="Arial" w:cs="Arial"/>
                <w:lang w:eastAsia="en-US"/>
              </w:rPr>
              <w:t>48 531,706</w:t>
            </w:r>
            <w:r w:rsidR="00BC7FF8" w:rsidRPr="00901D6B">
              <w:rPr>
                <w:rFonts w:ascii="Arial" w:hAnsi="Arial" w:cs="Arial"/>
                <w:lang w:eastAsia="en-US"/>
              </w:rPr>
              <w:t xml:space="preserve"> тыс. руб.,</w:t>
            </w:r>
          </w:p>
          <w:p w:rsidR="00BC7FF8" w:rsidRPr="00901D6B" w:rsidRDefault="0002296C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- местные бюджеты – </w:t>
            </w:r>
            <w:r w:rsidR="00BB7088" w:rsidRPr="00901D6B">
              <w:rPr>
                <w:rFonts w:ascii="Arial" w:hAnsi="Arial" w:cs="Arial"/>
                <w:lang w:eastAsia="en-US"/>
              </w:rPr>
              <w:t>3 450,194</w:t>
            </w:r>
            <w:r w:rsidR="00BC7FF8" w:rsidRPr="00901D6B">
              <w:rPr>
                <w:rFonts w:ascii="Arial" w:hAnsi="Arial" w:cs="Arial"/>
                <w:lang w:eastAsia="en-US"/>
              </w:rPr>
              <w:t xml:space="preserve"> тыс. руб.</w:t>
            </w:r>
            <w:r w:rsidR="00804F6E" w:rsidRPr="00901D6B">
              <w:rPr>
                <w:rFonts w:ascii="Arial" w:hAnsi="Arial" w:cs="Arial"/>
                <w:lang w:eastAsia="en-US"/>
              </w:rPr>
              <w:t>,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внебюджетные источники – 0,000 тыс. руб.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2023 год</w:t>
            </w:r>
          </w:p>
          <w:p w:rsidR="00BC7FF8" w:rsidRPr="00901D6B" w:rsidRDefault="0002296C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Всего </w:t>
            </w:r>
            <w:r w:rsidR="00BB7088" w:rsidRPr="00901D6B">
              <w:rPr>
                <w:rFonts w:ascii="Arial" w:hAnsi="Arial" w:cs="Arial"/>
                <w:lang w:eastAsia="en-US"/>
              </w:rPr>
              <w:t>65 794,122</w:t>
            </w:r>
            <w:r w:rsidR="00BC7FF8" w:rsidRPr="00901D6B">
              <w:rPr>
                <w:rFonts w:ascii="Arial" w:hAnsi="Arial" w:cs="Arial"/>
                <w:lang w:eastAsia="en-US"/>
              </w:rPr>
              <w:t xml:space="preserve"> тыс. руб., в том числе по источникам финансирования: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федеральный бюджет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0,000 тыс. руб.,</w:t>
            </w:r>
          </w:p>
          <w:p w:rsidR="00BC7FF8" w:rsidRPr="00901D6B" w:rsidRDefault="0002296C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областной бюджет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="00BB7088" w:rsidRPr="00901D6B">
              <w:rPr>
                <w:rFonts w:ascii="Arial" w:hAnsi="Arial" w:cs="Arial"/>
                <w:lang w:eastAsia="en-US"/>
              </w:rPr>
              <w:t>62 504,416</w:t>
            </w:r>
            <w:r w:rsidR="00BC7FF8" w:rsidRPr="00901D6B">
              <w:rPr>
                <w:rFonts w:ascii="Arial" w:hAnsi="Arial" w:cs="Arial"/>
                <w:lang w:eastAsia="en-US"/>
              </w:rPr>
              <w:t xml:space="preserve"> тыс. руб.,</w:t>
            </w:r>
          </w:p>
          <w:p w:rsidR="00BC7FF8" w:rsidRPr="00901D6B" w:rsidRDefault="0002296C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- местные бюджеты – </w:t>
            </w:r>
            <w:r w:rsidR="00BB7088" w:rsidRPr="00901D6B">
              <w:rPr>
                <w:rFonts w:ascii="Arial" w:hAnsi="Arial" w:cs="Arial"/>
                <w:lang w:eastAsia="en-US"/>
              </w:rPr>
              <w:t>3 289,706</w:t>
            </w:r>
            <w:r w:rsidR="00BC7FF8" w:rsidRPr="00901D6B">
              <w:rPr>
                <w:rFonts w:ascii="Arial" w:hAnsi="Arial" w:cs="Arial"/>
                <w:lang w:eastAsia="en-US"/>
              </w:rPr>
              <w:t xml:space="preserve"> тыс. руб.</w:t>
            </w:r>
            <w:r w:rsidR="00804F6E" w:rsidRPr="00901D6B">
              <w:rPr>
                <w:rFonts w:ascii="Arial" w:hAnsi="Arial" w:cs="Arial"/>
                <w:lang w:eastAsia="en-US"/>
              </w:rPr>
              <w:t>,</w:t>
            </w:r>
          </w:p>
          <w:p w:rsidR="00BC7FF8" w:rsidRPr="00901D6B" w:rsidRDefault="0002296C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внебюджетные источники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="00BC7FF8" w:rsidRPr="00901D6B">
              <w:rPr>
                <w:rFonts w:ascii="Arial" w:hAnsi="Arial" w:cs="Arial"/>
                <w:lang w:eastAsia="en-US"/>
              </w:rPr>
              <w:t>0,000 тыс. руб.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2024 год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Всего </w:t>
            </w:r>
            <w:r w:rsidR="006B0931" w:rsidRPr="00901D6B">
              <w:rPr>
                <w:rFonts w:ascii="Arial" w:hAnsi="Arial" w:cs="Arial"/>
                <w:lang w:eastAsia="en-US"/>
              </w:rPr>
              <w:t>1 20</w:t>
            </w:r>
            <w:r w:rsidRPr="00901D6B">
              <w:rPr>
                <w:rFonts w:ascii="Arial" w:hAnsi="Arial" w:cs="Arial"/>
                <w:lang w:eastAsia="en-US"/>
              </w:rPr>
              <w:t xml:space="preserve">0,000 тыс. руб., в том числе по источникам финансирования: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федеральный бюджет – 0,000 тыс. руб.,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областной бюджет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0,000 тыс. руб.,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местные бюджеты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="00255B11" w:rsidRPr="00901D6B">
              <w:rPr>
                <w:rFonts w:ascii="Arial" w:hAnsi="Arial" w:cs="Arial"/>
                <w:lang w:eastAsia="en-US"/>
              </w:rPr>
              <w:t>1 19</w:t>
            </w:r>
            <w:r w:rsidRPr="00901D6B">
              <w:rPr>
                <w:rFonts w:ascii="Arial" w:hAnsi="Arial" w:cs="Arial"/>
                <w:lang w:eastAsia="en-US"/>
              </w:rPr>
              <w:t>0,000 тыс. руб.</w:t>
            </w:r>
            <w:r w:rsidR="006B0931" w:rsidRPr="00901D6B">
              <w:rPr>
                <w:rFonts w:ascii="Arial" w:hAnsi="Arial" w:cs="Arial"/>
                <w:lang w:eastAsia="en-US"/>
              </w:rPr>
              <w:t>,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внебюджетные источники – 0,000 тыс. руб.</w:t>
            </w:r>
            <w:r w:rsidR="006B0931" w:rsidRPr="00901D6B">
              <w:rPr>
                <w:rFonts w:ascii="Arial" w:hAnsi="Arial" w:cs="Arial"/>
                <w:lang w:eastAsia="en-US"/>
              </w:rPr>
              <w:t>,</w:t>
            </w:r>
          </w:p>
          <w:p w:rsidR="006B0931" w:rsidRPr="00901D6B" w:rsidRDefault="006B0931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юридические лица – 10,000 тыс. руб.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2025 год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Всего 0,000 тыс. руб., в том числе по источникам финансирования: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федеральный бюджет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0,000 тыс. руб.,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областной бюджет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0,000 тыс. руб.,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местные бюджеты – 0,000 тыс. руб.</w:t>
            </w:r>
            <w:r w:rsidR="00804F6E" w:rsidRPr="00901D6B">
              <w:rPr>
                <w:rFonts w:ascii="Arial" w:hAnsi="Arial" w:cs="Arial"/>
                <w:lang w:eastAsia="en-US"/>
              </w:rPr>
              <w:t>,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внебюджетные источники –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0,000 тыс. руб.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BC7FF8" w:rsidRPr="00901D6B">
        <w:trPr>
          <w:trHeight w:val="70"/>
          <w:jc w:val="center"/>
        </w:trPr>
        <w:tc>
          <w:tcPr>
            <w:tcW w:w="3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  <w:lang w:eastAsia="en-US"/>
              </w:rPr>
              <w:lastRenderedPageBreak/>
              <w:t xml:space="preserve">Ожидаемые </w:t>
            </w:r>
            <w:r w:rsidRPr="00901D6B">
              <w:rPr>
                <w:rFonts w:ascii="Arial" w:hAnsi="Arial" w:cs="Arial"/>
              </w:rPr>
              <w:t xml:space="preserve">конечные </w:t>
            </w:r>
            <w:r w:rsidRPr="00901D6B">
              <w:rPr>
                <w:rFonts w:ascii="Arial" w:hAnsi="Arial" w:cs="Arial"/>
                <w:lang w:eastAsia="en-US"/>
              </w:rPr>
              <w:t xml:space="preserve">результаты реализации подпрограммы </w:t>
            </w:r>
          </w:p>
        </w:tc>
        <w:tc>
          <w:tcPr>
            <w:tcW w:w="6379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реконструкция водопроводных сетей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на территории Фатежского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района;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- реконструкция тепловых сетей 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 реконструкция котельных объектов социальной сферы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- строительство сетей газоснабжения </w:t>
            </w:r>
          </w:p>
        </w:tc>
      </w:tr>
    </w:tbl>
    <w:p w:rsidR="00BC7FF8" w:rsidRPr="00901D6B" w:rsidRDefault="00BC7FF8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  <w:lang w:eastAsia="en-US"/>
        </w:rPr>
      </w:pPr>
    </w:p>
    <w:p w:rsidR="00BC7FF8" w:rsidRPr="00CB2303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/>
          <w:caps/>
          <w:lang w:eastAsia="en-US"/>
        </w:rPr>
      </w:pPr>
      <w:r w:rsidRPr="00CB2303">
        <w:rPr>
          <w:rFonts w:ascii="Arial" w:hAnsi="Arial" w:cs="Arial"/>
          <w:b/>
          <w:caps/>
          <w:lang w:eastAsia="en-US"/>
        </w:rPr>
        <w:t xml:space="preserve">1. </w:t>
      </w:r>
      <w:r w:rsidR="00CB2303" w:rsidRPr="00CB2303">
        <w:rPr>
          <w:rFonts w:ascii="Arial" w:hAnsi="Arial" w:cs="Arial"/>
          <w:b/>
          <w:caps/>
          <w:lang w:eastAsia="en-US"/>
        </w:rPr>
        <w:t>Х</w:t>
      </w:r>
      <w:r w:rsidR="00CB2303" w:rsidRPr="00CB2303">
        <w:rPr>
          <w:rFonts w:ascii="Arial" w:hAnsi="Arial" w:cs="Arial"/>
          <w:b/>
          <w:lang w:eastAsia="en-US"/>
        </w:rPr>
        <w:t>арактеристика сферы реализации подпрограммы</w:t>
      </w:r>
      <w:r w:rsidRPr="00CB2303">
        <w:rPr>
          <w:rFonts w:ascii="Arial" w:hAnsi="Arial" w:cs="Arial"/>
          <w:b/>
          <w:caps/>
          <w:lang w:eastAsia="en-US"/>
        </w:rPr>
        <w:t>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caps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lastRenderedPageBreak/>
        <w:t xml:space="preserve">Значение жилищно-коммунального хозяйства в экономике страны невозможно переоценить. С вопросами, касающимися жилищно-коммунальной сферы, каждый гражданин той или иной страны сталкивается ежедневно. Степень развития и эффективность деятельности жилищно-коммунального хозяйства влияют на уровень и качество жизни населения, санитарно-гигиенические условия его жизни, на производительность труда и степень реальной свободы.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  <w:lang w:eastAsia="en-US"/>
        </w:rPr>
        <w:t>В настоящее время в жилищно-коммунальном хозяйстве существуют проблемы, которые обусловлены неэффективной системой управления и неудовлетворительным финансовым положением, высокими затратами, и, как следствие, высокой степенью износа основных фондов, неэффективной работой предприятий, большими потерями воды, энергии и других ресурсов. Отсюда следует, что управление эффективностью жилищно-коммунального хозяйства является важной и приоритетной задачей, стоящей перед органами местного самоуправления.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 xml:space="preserve">Эффективность предоставления жилищно-коммунальных услуг определяется достижением в интересах общества максимальных результатов при минимальных размерах средств производства и рабочей силы. Но при этом нельзя связать эффективность ЖКУ только с ростом оказываемых услуг и снижением затрат. При определении эффективности важная роль принадлежит социальным последствиям. Общественно значимые результаты деятельности жилищно-коммунального хозяйства должны состоять в удовлетворении всех потребностей общества – материальных, духовных и экологических.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 xml:space="preserve">Управление эффективностью жилищно-коммунальных услуг заключается в согласовании представленных сторон, достижении между ними оптимального соотношения.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Принцип рентабельности не должен быть основным принципом и целью деятельности предприятий жилищно-коммунальной сферы. Получение прибыли допустимо, но не в условиях низкого уровня жизни основной массы населения, слабой технической оснащенности и изношенности объектов ЖКХ, постоянных неплатежей потребителей услуг и низкого их качества, когда на первый план выступает эффективность социальная, а не экономическая. Жилищно-коммунальное хозяйство обеспечивает население жильем, водой, канализацией, теплом, пассажирским транспортом; создает условия работы на предприятиях, обеспечивая их водой, теплом, электроэнергией и т.д.; обеспечивает благоустройство городов (освещение, озеленение, очистка территорий, вывоз мусора).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Отличительной особенностью экономического обособления жилищно-коммунальной сферы является ее сосредоточение на формировании и оказании услуг населению именно жилищно-коммунального характера. Разумеется, на первом плане стоят вопросы обеспечения жильем населения, а на последующих – удовлетворение широкого многообразия потребностей в предоставлении тех услуг, которые необходимы для применения в данной сфере экономики.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Будучи высокоресурсоемкой, отрасль ЖКХ обеспечивается условиями равновесного состояния за счет других отраслей экономики. Финансовые вложения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 xml:space="preserve">в отрасль оправданы по многим причинам, в том числе: возрастающим количеством и качеством оказываемых услуг; состоянием и оснащенностью активами отрасли; используемым потенциалом организации и управления; квалификационным обеспечением трудовыми ресурсами и т.д.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</w:p>
    <w:p w:rsidR="00BC7FF8" w:rsidRPr="000C7DCD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/>
          <w:caps/>
          <w:lang w:eastAsia="en-US"/>
        </w:rPr>
      </w:pPr>
      <w:r w:rsidRPr="000C7DCD">
        <w:rPr>
          <w:rFonts w:ascii="Arial" w:hAnsi="Arial" w:cs="Arial"/>
          <w:b/>
          <w:caps/>
          <w:lang w:eastAsia="en-US"/>
        </w:rPr>
        <w:lastRenderedPageBreak/>
        <w:t xml:space="preserve">2. </w:t>
      </w:r>
      <w:r w:rsidR="000C7DCD" w:rsidRPr="000C7DCD">
        <w:rPr>
          <w:rFonts w:ascii="Arial" w:hAnsi="Arial" w:cs="Arial"/>
          <w:b/>
          <w:caps/>
          <w:lang w:eastAsia="en-US"/>
        </w:rPr>
        <w:t>П</w:t>
      </w:r>
      <w:r w:rsidR="000C7DCD" w:rsidRPr="000C7DCD">
        <w:rPr>
          <w:rFonts w:ascii="Arial" w:hAnsi="Arial" w:cs="Arial"/>
          <w:b/>
          <w:lang w:eastAsia="en-US"/>
        </w:rPr>
        <w:t>риоритеты муниципальной политики в сфере реализации подпрограммы,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</w:t>
      </w:r>
    </w:p>
    <w:p w:rsidR="00BC7FF8" w:rsidRPr="000C7DCD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/>
          <w:caps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2.1.</w:t>
      </w:r>
      <w:r w:rsidR="009C2AFB" w:rsidRPr="00901D6B">
        <w:rPr>
          <w:rFonts w:ascii="Arial" w:hAnsi="Arial" w:cs="Arial"/>
        </w:rPr>
        <w:t xml:space="preserve"> </w:t>
      </w:r>
      <w:r w:rsidRPr="00901D6B">
        <w:rPr>
          <w:rFonts w:ascii="Arial" w:hAnsi="Arial" w:cs="Arial"/>
        </w:rPr>
        <w:t>Приоритеты муниципальной политики в сфере реализации подпрограммы.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caps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Основными задачами в сфере ЖКХ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 являются: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повышение уровня безопасности и комфортности проживания граждан;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повышение качества и снижение издержек коммунальных услуг;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привлечение инвестиций на основе механизмов государственно-частного партнерства;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развитие системы энергосбережения.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2.2. Цели, задачи и показатели (индикаторы) достижения целей и решения задач подпрограммы.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Целями Подпрограммы являются: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создание безопасных и благоприятных условий проживания граждан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на территории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 xml:space="preserve">- создание условий для обеспечения качественными услугами ЖКХ населения </w:t>
      </w:r>
      <w:r w:rsidRPr="00901D6B">
        <w:rPr>
          <w:rFonts w:ascii="Arial" w:hAnsi="Arial" w:cs="Arial"/>
          <w:lang w:eastAsia="en-US"/>
        </w:rPr>
        <w:t>Фатежского</w:t>
      </w:r>
      <w:r w:rsidRPr="00901D6B">
        <w:rPr>
          <w:rFonts w:ascii="Arial" w:hAnsi="Arial" w:cs="Arial"/>
        </w:rPr>
        <w:t xml:space="preserve"> района.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Для достижения обозначенных целей необходимо решение следующих задач: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развитие государственно-частного партнёрства в секторе водоснабжения коммунального хозяйства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 на основе концессионных соглашений;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увеличение инвестиционной привлекательности организаций коммунального комплекса, осуществляющих водоснабжение, водоотведение и очистку сточных вод;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осуществление строительства, реконструкции, повышения технического уровня и надёжности функционирования централизованных систем водоснабжения, артезианских скважин с применением прогрессивных технологий и оборудования, в том числе отечественного производства, обеспечивающих подготовку воды, соответствующей установленным требованиям;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развитие централизованных систем водоснабжения;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в сфере рационального водопользования - снижение непроизводительных потерь воды при ее транспортировке и использовании;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осуществление строительства, реконструкции систем и сооружений по сбору, очистке и отведению сточных вод с применением прогрессивных методов, технологий, материалов и оборудования, в том числе отечественного производства, обеспечивающих качество сточных вод, соответствующее установленным требованиям, при сбросе их в водные объекты;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увеличение энергоэффективности технологических процессов в сфере водопроводно-канализационного хозяйства;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осуществление строительства сетей газоснабжения населенных пунктов Фатежского района.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left="360" w:right="-108"/>
        <w:contextualSpacing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реконструкция котельных, тепловых сетей объектов социальной сферы Фатежского района, снижение объёмов потерь тепловой энергии.</w:t>
      </w:r>
    </w:p>
    <w:p w:rsidR="00BC7FF8" w:rsidRPr="00901D6B" w:rsidRDefault="00BC7FF8" w:rsidP="00891F9F">
      <w:pPr>
        <w:keepNext/>
        <w:keepLines/>
        <w:suppressLineNumbers/>
        <w:tabs>
          <w:tab w:val="clear" w:pos="708"/>
          <w:tab w:val="left" w:pos="459"/>
        </w:tabs>
        <w:spacing w:after="0" w:line="240" w:lineRule="auto"/>
        <w:ind w:left="1440" w:firstLine="709"/>
        <w:contextualSpacing/>
        <w:jc w:val="both"/>
        <w:rPr>
          <w:rFonts w:ascii="Arial" w:hAnsi="Arial" w:cs="Arial"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lastRenderedPageBreak/>
        <w:t>2.3. Конечные результаты реализации подпрограммы.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Планируется достижение следующих основных результатов: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реконструкция водопроводных сетей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на территории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реконструкция тепловых сетей;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реконструкция котельных объектов социальной сферы;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 xml:space="preserve">- строительство сетей газоснабжения; </w:t>
      </w:r>
    </w:p>
    <w:p w:rsidR="00BC7FF8" w:rsidRPr="00901D6B" w:rsidRDefault="00BC7FF8" w:rsidP="00891F9F">
      <w:pPr>
        <w:keepNext/>
        <w:keepLines/>
        <w:suppressLineNumbers/>
        <w:tabs>
          <w:tab w:val="clear" w:pos="708"/>
          <w:tab w:val="left" w:pos="459"/>
        </w:tabs>
        <w:spacing w:after="0" w:line="240" w:lineRule="auto"/>
        <w:contextualSpacing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снижение износа оборудования.</w:t>
      </w:r>
    </w:p>
    <w:p w:rsidR="00BC7FF8" w:rsidRPr="00901D6B" w:rsidRDefault="00BC7FF8" w:rsidP="00891F9F">
      <w:pPr>
        <w:keepNext/>
        <w:keepLines/>
        <w:suppressLineNumbers/>
        <w:tabs>
          <w:tab w:val="clear" w:pos="708"/>
          <w:tab w:val="left" w:pos="459"/>
        </w:tabs>
        <w:spacing w:after="0" w:line="240" w:lineRule="auto"/>
        <w:contextualSpacing/>
        <w:jc w:val="both"/>
        <w:rPr>
          <w:rFonts w:ascii="Arial" w:hAnsi="Arial" w:cs="Arial"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2.4. Сроки и этапы реализации подпрограммы.</w:t>
      </w:r>
    </w:p>
    <w:p w:rsidR="00BC7FF8" w:rsidRPr="00901D6B" w:rsidRDefault="00BC7FF8" w:rsidP="00891F9F">
      <w:pPr>
        <w:keepNext/>
        <w:keepLines/>
        <w:suppressLineNumbers/>
        <w:tabs>
          <w:tab w:val="clear" w:pos="708"/>
          <w:tab w:val="left" w:pos="9100"/>
        </w:tabs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Срок реализации подпрограммы с 2021 по 2025 годы. Реализация подпрограммы предусматривается в один этап.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</w:p>
    <w:p w:rsidR="00BC7FF8" w:rsidRPr="000C7DCD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/>
          <w:caps/>
          <w:lang w:eastAsia="en-US"/>
        </w:rPr>
      </w:pPr>
      <w:r w:rsidRPr="000C7DCD">
        <w:rPr>
          <w:rFonts w:ascii="Arial" w:hAnsi="Arial" w:cs="Arial"/>
          <w:b/>
          <w:caps/>
          <w:lang w:eastAsia="en-US"/>
        </w:rPr>
        <w:t xml:space="preserve">3. </w:t>
      </w:r>
      <w:r w:rsidR="000C7DCD" w:rsidRPr="000C7DCD">
        <w:rPr>
          <w:rFonts w:ascii="Arial" w:hAnsi="Arial" w:cs="Arial"/>
          <w:b/>
          <w:lang w:eastAsia="en-US"/>
        </w:rPr>
        <w:t>Характеристика основных мероприятий и мероприятий подпрограммы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caps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В рамках подпрограммы планируется реализация следующих основных мероприятий: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 xml:space="preserve">1. Реформирование и модернизация жилищно-коммунального комплекса.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2. Развитие систем водоснабжения и водоотведения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3. Развитие сетей газоснабжения населенных пунктов Фатежского района.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caps/>
          <w:lang w:eastAsia="en-US"/>
        </w:rPr>
      </w:pPr>
    </w:p>
    <w:p w:rsidR="00BC7FF8" w:rsidRPr="00901D6B" w:rsidRDefault="000C7DCD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caps/>
          <w:lang w:eastAsia="en-US"/>
        </w:rPr>
      </w:pPr>
      <w:r>
        <w:rPr>
          <w:rFonts w:ascii="Arial" w:hAnsi="Arial" w:cs="Arial"/>
          <w:lang w:eastAsia="en-US"/>
        </w:rPr>
        <w:t>О</w:t>
      </w:r>
      <w:r w:rsidRPr="00901D6B">
        <w:rPr>
          <w:rFonts w:ascii="Arial" w:hAnsi="Arial" w:cs="Arial"/>
          <w:lang w:eastAsia="en-US"/>
        </w:rPr>
        <w:t xml:space="preserve">сновное мероприятие 1. </w:t>
      </w:r>
      <w:r>
        <w:rPr>
          <w:rFonts w:ascii="Arial" w:hAnsi="Arial" w:cs="Arial"/>
          <w:lang w:eastAsia="en-US"/>
        </w:rPr>
        <w:t>Р</w:t>
      </w:r>
      <w:r w:rsidRPr="00901D6B">
        <w:rPr>
          <w:rFonts w:ascii="Arial" w:hAnsi="Arial" w:cs="Arial"/>
          <w:lang w:eastAsia="en-US"/>
        </w:rPr>
        <w:t>еформирование и модернизация жилищно-коммунального комплекса.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caps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Износ тепловых сетей и котельных объектов социальной сферы является одним из основополагающих вопросов повышения качества жилищно-коммунального обслуживания населения. Протяженность тепловых сетей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 xml:space="preserve">района – 8,784 км. (в двухтрубном исчислении), из них 7,988 км. расположены на территории г. Фатежа. Физический износ тепловых сетей составляет свыше 60%, средний процент утечек на данных сетях - 25%. Данное обстоятельство отрицательно сказывается на теплоснабжении потребителей, соответственно возникает социальная напряженность, что в отдельных случаях приводит к негативным последствиям при собираемости платежей за услуги теплоснабжения. Кроме этого, ветхие сети способствуют ухудшению здоровья населения за счет снижения качества теплоснабжения.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 xml:space="preserve">Необходимо отметить, что применение программно-целевого метода обеспечит уход от ситуационного метода ремонта тепловых сетей и позволит перейти к планово-предупредительному ремонту. Данное обстоятельство снизит как размер затрат на ремонтные работы, так и уменьшит количество внештатных ситуаций на тепловых сетях.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Основной целью мероприятия является снижение доли утечек тепловой энергии.</w:t>
      </w:r>
      <w:r w:rsidR="009C2AFB" w:rsidRPr="00901D6B">
        <w:rPr>
          <w:rFonts w:ascii="Arial" w:hAnsi="Arial" w:cs="Arial"/>
          <w:lang w:eastAsia="en-US"/>
        </w:rPr>
        <w:t xml:space="preserve">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В процессе реализации данного мероприятия будет применяться реконструкция котельных, замена изношенных тепловых сетей, вследствие чего снизятся тепловые потери, снизятся годовые затраты на эксплуатацию.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Ответственность за реализацию мероприятия несет муниципальный заказчик.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Реализация основного мероприятия оценивается по показателю: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протяженность тепловых сетей, подлежащих реконструкции в текущем году.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количество котельных объектов социальной сферы, подлежащих реконструкции в текущем году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lastRenderedPageBreak/>
        <w:t>Объемы финансирования основного мероприятия отражены в приложении № 2 и будут корректироваться в процессе их реализации в установленном порядке, исходя из возможностей бюджета и фактических затрат.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</w:p>
    <w:p w:rsidR="00BC7FF8" w:rsidRPr="00901D6B" w:rsidRDefault="000C7DCD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caps/>
          <w:lang w:eastAsia="en-US"/>
        </w:rPr>
      </w:pPr>
      <w:r>
        <w:rPr>
          <w:rFonts w:ascii="Arial" w:hAnsi="Arial" w:cs="Arial"/>
          <w:lang w:eastAsia="en-US"/>
        </w:rPr>
        <w:t>О</w:t>
      </w:r>
      <w:r w:rsidRPr="00901D6B">
        <w:rPr>
          <w:rFonts w:ascii="Arial" w:hAnsi="Arial" w:cs="Arial"/>
          <w:lang w:eastAsia="en-US"/>
        </w:rPr>
        <w:t xml:space="preserve">сновное мероприятие 2. </w:t>
      </w:r>
      <w:r>
        <w:rPr>
          <w:rFonts w:ascii="Arial" w:hAnsi="Arial" w:cs="Arial"/>
          <w:lang w:eastAsia="en-US"/>
        </w:rPr>
        <w:t>Р</w:t>
      </w:r>
      <w:r w:rsidRPr="00901D6B">
        <w:rPr>
          <w:rFonts w:ascii="Arial" w:hAnsi="Arial" w:cs="Arial"/>
          <w:lang w:eastAsia="en-US"/>
        </w:rPr>
        <w:t>азвитие систем</w:t>
      </w:r>
      <w:r>
        <w:rPr>
          <w:rFonts w:ascii="Arial" w:hAnsi="Arial" w:cs="Arial"/>
          <w:lang w:eastAsia="en-US"/>
        </w:rPr>
        <w:t xml:space="preserve"> водоснабжения и водоотведения Ф</w:t>
      </w:r>
      <w:r w:rsidRPr="00901D6B">
        <w:rPr>
          <w:rFonts w:ascii="Arial" w:hAnsi="Arial" w:cs="Arial"/>
          <w:lang w:eastAsia="en-US"/>
        </w:rPr>
        <w:t>атежского района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caps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Обеспечение населения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 чистой питьевой водой, соответствующей требованиям санитарных норм, безопасность водопользования являются одним из главных приоритетов социальной политики района, лежат в основе здоровья и благополучия человека. При этом безопасность питьевого водоснабжения - важнейшая составляющая здоровья населения.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Основным источником питьевого водоснабжения сельских поселений района являются подземные воды.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Подземные воды эксплуатируются во всех населенных пунктах и на предприятиях артезианскими скважинами, колодцами и каптированными родниками. Большинство скважин на территории района построены 30 - 50 лет назад и практически отработали свой амортизационный срок, некоторые из них не действуют и подлежат ликвидации во избежание загрязнения подземных вод.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Централизованное водоснабжение населения района осуществляется из подземных водоносных горизонтов. Общая протяженность водопроводных сетей составляет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260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 xml:space="preserve">км. При этом 90% водопроводных сетей не отвечают санитарным нормам и правилам (ветхие сети, не имеющие зон санитарной охраны).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Недостаточная санитарная надежность систем водоснабжения, изношенность разводящих систем водопроводных сетей, их высокая аварийность приводит к вторичному загрязнению питьевой воды, создающему угрозу для здоровья населения.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Прогрессирующее техногенное загрязнение подземных вод приводит к частичному или полному закрытию водозаборов.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 xml:space="preserve">Системы централизованного водоотведения в сельских поселениях не развиты и имеются преимущественно в г. Фатеже.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В последние годы из-за сложившегося недостатка финансирования в сфере коммунальных услуг крайне осложнилась и требует безотлагательного решения проблема водоснабжения и водоотведения. Для ее решения необходим программно-целевой подход, который позволит стабилизировать и значительно улучшить обеспечение населения питьевой водой.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Планомерная реализация мероприятий, направленных на обеспечение населения питьевой водой, укрепление и развитие систем водоснабжения и водоотведения позволит приостановить разрушение отрасли и в значительной степени повлияет на уровень оказания бытовых услуг населению и на сохранение его здоровья.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 xml:space="preserve">Основное мероприятие предусматривает реализацию строительных, технических и технологических мероприятий, направленных на повышение качества водоснабжения населенных пунктов Фатежского района.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lastRenderedPageBreak/>
        <w:t>Основная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цель мероприятия - обеспечение населения Фатежского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района питьевой водой, соответствующей установленным санитарно-гигиеническим требованиям, в количестве, достаточном для удовлетворения жизненных потребностей и сохранения здоровья граждан, а также снижение загрязнения природных водных объектов - источников питьевого водоснабжения, поверхностных водных объектов сточными водами бытовых объектов, промышленных и сельскохозяйственных предприятий.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Для достижения этой цели предусматривается решение следующих задач: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развитие государственно-частного партнёрства в секторе водоснабжения коммунального хозяйства Фатежского района Курской области на основе концессионных соглашений;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увеличение инвестиционной привлекательности организаций коммунального комплекса, осуществляющих водоснабжение, водоотведение и очистку сточных вод;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развитие централизованных систем водоснабжения;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осуществление строительства, реконструкции, повышения технического уровня и надежности функционирования централизованных систем водоснабжения, артезианских скважин, шахтных колодцев с применением прогрессивных технологий и оборудования, в том числе отечественного производства, обеспечивающих подготовку воды, соответствующей установленным требованиям;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в сфере рационального водопользования - снижение непроизводительных потерь воды при ее транспортировке и использовании;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увеличение энергоэффективности технологических процессов в сфере водопроводно-канализационного хозяйства;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В результате реализации основного мероприятия будет обеспечено повышение водообеспечения и водоотведения для населения до существующих нормативов, улучшение качества питьевой воды, снижение стоимости используемой воды, сокращение потерь воды, поддержание оптимальных условий водопользования, качества поверхностных и подземных вод в состоянии, отвечающем санитарным и экологическим требованиям, контроль изменения состояния водных объектов и сбросов сточных вод в них.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left="142"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Реализация основного мероприятия оценивается по показателям: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left="142"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протяженность уличной водопроводной сети, подлежащей реконструкции в текущем году;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Объемы финансирования основного мероприятия отражены в приложении № 2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и будут корректироваться в процессе их реализации в установленном порядке, исходя из возможностей бюджета и фактических затрат.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</w:p>
    <w:p w:rsidR="00BC7FF8" w:rsidRPr="00901D6B" w:rsidRDefault="000C7DCD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lang w:eastAsia="en-US"/>
        </w:rPr>
        <w:t>О</w:t>
      </w:r>
      <w:r w:rsidRPr="00901D6B">
        <w:rPr>
          <w:rFonts w:ascii="Arial" w:hAnsi="Arial" w:cs="Arial"/>
          <w:lang w:eastAsia="en-US"/>
        </w:rPr>
        <w:t xml:space="preserve">сновное мероприятие 3. </w:t>
      </w:r>
      <w:r>
        <w:rPr>
          <w:rFonts w:ascii="Arial" w:hAnsi="Arial" w:cs="Arial"/>
          <w:lang w:eastAsia="en-US"/>
        </w:rPr>
        <w:t>Г</w:t>
      </w:r>
      <w:r w:rsidRPr="00901D6B">
        <w:rPr>
          <w:rFonts w:ascii="Arial" w:hAnsi="Arial" w:cs="Arial"/>
          <w:lang w:eastAsia="en-US"/>
        </w:rPr>
        <w:t xml:space="preserve">азификация населенных пунктов </w:t>
      </w:r>
      <w:r>
        <w:rPr>
          <w:rFonts w:ascii="Arial" w:hAnsi="Arial" w:cs="Arial"/>
          <w:lang w:eastAsia="en-US"/>
        </w:rPr>
        <w:t>Ф</w:t>
      </w:r>
      <w:r w:rsidRPr="00901D6B">
        <w:rPr>
          <w:rFonts w:ascii="Arial" w:hAnsi="Arial" w:cs="Arial"/>
          <w:lang w:eastAsia="en-US"/>
        </w:rPr>
        <w:t xml:space="preserve">атежского района </w:t>
      </w:r>
      <w:r w:rsidR="00350C61">
        <w:rPr>
          <w:rFonts w:ascii="Arial" w:hAnsi="Arial" w:cs="Arial"/>
          <w:lang w:eastAsia="en-US"/>
        </w:rPr>
        <w:t>К</w:t>
      </w:r>
      <w:r w:rsidRPr="00901D6B">
        <w:rPr>
          <w:rFonts w:ascii="Arial" w:hAnsi="Arial" w:cs="Arial"/>
          <w:lang w:eastAsia="en-US"/>
        </w:rPr>
        <w:t>урской области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Развитие систем газоснабжения и газификации населенных пунктов Фатежского района является одним из наиболее приоритетных направлений деятельности Администрации Фатежского района Курской области и направлено на достижение максимального, экономически оправданного уровня газификации сельских поселений, удовлетворение платежеспособного спроса на газ, улучшение бытовых условий жизни населения, и рост экономического потенциала.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lastRenderedPageBreak/>
        <w:t>К 2025 году в Фатежском районе не должно остаться населенных пунктов без доступа к газоснабжению. На данный момент газ есть во всех 10 сельских муниципальных образованиях района. Не газифицированных объектов осталось небольшое количество. В частности, речь идет о Верхнелюбажском сельсовете и других отдельных населенных пунктах Фатежского района Курской области.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left="142"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Реализация основного мероприятия оценивается по показателю: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left="142"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протяженность сетей газоснабжения, подлежащих строительству в текущем году.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Объемы финансирования основного мероприятия отражены в приложении № 2 и будут корректироваться в процессе их реализации в установленном порядке, исходя из возможностей бюджета и фактических затрат.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left="75" w:firstLine="709"/>
        <w:jc w:val="both"/>
        <w:rPr>
          <w:rFonts w:ascii="Arial" w:hAnsi="Arial" w:cs="Arial"/>
          <w:bCs/>
          <w:lang w:eastAsia="en-US"/>
        </w:rPr>
      </w:pPr>
    </w:p>
    <w:p w:rsidR="00BC7FF8" w:rsidRPr="00350C61" w:rsidRDefault="00BC7FF8" w:rsidP="00891F9F">
      <w:pPr>
        <w:keepNext/>
        <w:keepLines/>
        <w:suppressLineNumbers/>
        <w:spacing w:after="0" w:line="240" w:lineRule="auto"/>
        <w:ind w:left="75" w:firstLine="709"/>
        <w:jc w:val="both"/>
        <w:rPr>
          <w:rFonts w:ascii="Arial" w:hAnsi="Arial" w:cs="Arial"/>
          <w:b/>
          <w:bCs/>
          <w:lang w:eastAsia="en-US"/>
        </w:rPr>
      </w:pPr>
      <w:r w:rsidRPr="00350C61">
        <w:rPr>
          <w:rFonts w:ascii="Arial" w:hAnsi="Arial" w:cs="Arial"/>
          <w:b/>
          <w:bCs/>
          <w:lang w:eastAsia="en-US"/>
        </w:rPr>
        <w:t>4.</w:t>
      </w:r>
      <w:r w:rsidR="00350C61" w:rsidRPr="00350C61">
        <w:rPr>
          <w:rFonts w:ascii="Arial" w:hAnsi="Arial" w:cs="Arial"/>
          <w:b/>
          <w:bCs/>
          <w:lang w:eastAsia="en-US"/>
        </w:rPr>
        <w:t>Основные меры правового регулирования подпрограммы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left="75" w:firstLine="709"/>
        <w:jc w:val="both"/>
        <w:rPr>
          <w:rFonts w:ascii="Arial" w:hAnsi="Arial" w:cs="Arial"/>
          <w:bCs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Для реализации подпрограммы дополнительных мер</w:t>
      </w:r>
      <w:r w:rsidR="009C2AFB" w:rsidRPr="00901D6B">
        <w:rPr>
          <w:rFonts w:ascii="Arial" w:hAnsi="Arial" w:cs="Arial"/>
          <w:lang w:eastAsia="en-US"/>
        </w:rPr>
        <w:t xml:space="preserve"> </w:t>
      </w:r>
      <w:r w:rsidRPr="00901D6B">
        <w:rPr>
          <w:rFonts w:ascii="Arial" w:hAnsi="Arial" w:cs="Arial"/>
          <w:lang w:eastAsia="en-US"/>
        </w:rPr>
        <w:t>регулирования не предусмотрено.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caps/>
          <w:lang w:eastAsia="en-US"/>
        </w:rPr>
      </w:pPr>
    </w:p>
    <w:p w:rsidR="00BC7FF8" w:rsidRPr="00350C61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/>
        </w:rPr>
      </w:pPr>
      <w:r w:rsidRPr="00350C61">
        <w:rPr>
          <w:rFonts w:ascii="Arial" w:hAnsi="Arial" w:cs="Arial"/>
          <w:b/>
          <w:bCs/>
          <w:lang w:eastAsia="en-US"/>
        </w:rPr>
        <w:t xml:space="preserve">5. </w:t>
      </w:r>
      <w:r w:rsidR="00350C61" w:rsidRPr="00350C61">
        <w:rPr>
          <w:rFonts w:ascii="Arial" w:hAnsi="Arial" w:cs="Arial"/>
          <w:b/>
          <w:bCs/>
          <w:lang w:eastAsia="en-US"/>
        </w:rPr>
        <w:t>Информация об участии общественных, научных и иных организаций, а также внебюджетных фондов, юридических и физических лиц в реализации подпрограммы муниципальной программы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lang w:eastAsia="en-US"/>
        </w:rPr>
      </w:pPr>
      <w:r w:rsidRPr="00901D6B">
        <w:rPr>
          <w:rFonts w:ascii="Arial" w:hAnsi="Arial" w:cs="Arial"/>
          <w:bCs/>
          <w:lang w:eastAsia="en-US"/>
        </w:rPr>
        <w:t xml:space="preserve">В реализации подпрограммы участие общественных, научных и иных организаций, а также внебюджетных фондов и юридических лиц не предусмотрено. 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  <w:bCs/>
          <w:lang w:eastAsia="en-US"/>
        </w:rPr>
      </w:pPr>
    </w:p>
    <w:p w:rsidR="00BC7FF8" w:rsidRPr="00350C61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/>
          <w:bCs/>
          <w:lang w:eastAsia="en-US"/>
        </w:rPr>
      </w:pPr>
      <w:r w:rsidRPr="00350C61">
        <w:rPr>
          <w:rFonts w:ascii="Arial" w:hAnsi="Arial" w:cs="Arial"/>
          <w:b/>
          <w:bCs/>
          <w:lang w:eastAsia="en-US"/>
        </w:rPr>
        <w:t xml:space="preserve">6. </w:t>
      </w:r>
      <w:r w:rsidR="00350C61" w:rsidRPr="00350C61">
        <w:rPr>
          <w:rFonts w:ascii="Arial" w:hAnsi="Arial" w:cs="Arial"/>
          <w:b/>
          <w:bCs/>
          <w:lang w:eastAsia="en-US"/>
        </w:rPr>
        <w:t>Финансовое обеспечение реализации подпрограммы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Объемы финансирования основного мероприятия отражены в приложении № 2 и будут корректироваться в процессе их реализации в установленном порядке, исходя из возможностей федерального, областного, местного бюджетов, внебюджетных средств и фактических затрат.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lang w:eastAsia="en-US"/>
        </w:rPr>
      </w:pPr>
    </w:p>
    <w:p w:rsidR="00BC7FF8" w:rsidRPr="00350C61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/>
          <w:bCs/>
          <w:lang w:eastAsia="en-US"/>
        </w:rPr>
      </w:pPr>
      <w:r w:rsidRPr="00350C61">
        <w:rPr>
          <w:rFonts w:ascii="Arial" w:hAnsi="Arial" w:cs="Arial"/>
          <w:b/>
          <w:bCs/>
          <w:lang w:eastAsia="en-US"/>
        </w:rPr>
        <w:t xml:space="preserve">7. </w:t>
      </w:r>
      <w:r w:rsidR="00350C61" w:rsidRPr="00350C61">
        <w:rPr>
          <w:rFonts w:ascii="Arial" w:hAnsi="Arial" w:cs="Arial"/>
          <w:b/>
          <w:bCs/>
          <w:lang w:eastAsia="en-US"/>
        </w:rPr>
        <w:t>Анализ рисков реализации подпрограммы и описание мер управления рисками реализации подпрограммы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Cs/>
          <w:caps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851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Риски реализации подпрограммы разделены на внутренние, которые относятся к сфере компетенции ответственного исполнителя подпрограммы и исполнителей основных мероприятий подпрограммы, и внешние, наступление которых не зависит от действий ответственного исполнителя подпрограммы и исполнителей основных мероприятий подпрограммы.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851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Внутренние риски являются следствием: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851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- низкой исполнительской дисциплины сотрудников ответственного исполнителя подпрограммы и исполнителей мероприятий подпрограммы;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851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- несвоевременных: разработки, согласования и принятия документов, обеспечивающих выполнение мероприятий подпрограммы;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851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- недостаточной оперативности при корректировке плана реализации подпрограммы при наступлении внешних рисков реализации подпрограммы.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851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Мерами управления внутренними рисками являются детальное планирование хода реализации подпрограммы, мониторинг выполнения мероприятий подпрограммы, своевременная актуализация ежегодных планов реализации подпрограммы.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851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lastRenderedPageBreak/>
        <w:t>Внешние риски являются следствием: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851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- недостаточного уровня финансирования;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851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- изменения федерального законодательства.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Мерами управления внешними рисками являются оперативное реагирование и внесение в подпрограмму изменений, снижающих воздействие негативных факторов на выполнение целевых показателей подпрограммы.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В число основных рисков реализации основных мероприятий входит несвоевременное исполнение работ подрядными организациями.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В целях недопущения возникновения данных прецедентов, в контрактах с подрядными организациями прописываются как условия проведения работ, так и ответственность за их неисполнение.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Заключение контрактов и принятие их к финансированию осуществляется при условии наличия лимитов бюджетных обязательств.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</w:p>
    <w:p w:rsidR="00BC7FF8" w:rsidRPr="00350C61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b/>
          <w:lang w:eastAsia="en-US"/>
        </w:rPr>
      </w:pPr>
      <w:r w:rsidRPr="00350C61">
        <w:rPr>
          <w:rFonts w:ascii="Arial" w:hAnsi="Arial" w:cs="Arial"/>
          <w:b/>
          <w:lang w:eastAsia="en-US"/>
        </w:rPr>
        <w:t xml:space="preserve">8. </w:t>
      </w:r>
      <w:r w:rsidR="00350C61" w:rsidRPr="00350C61">
        <w:rPr>
          <w:rFonts w:ascii="Arial" w:hAnsi="Arial" w:cs="Arial"/>
          <w:b/>
          <w:lang w:eastAsia="en-US"/>
        </w:rPr>
        <w:t>Оценка эффективности реализации подпрограммы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</w:p>
    <w:p w:rsidR="00BC7FF8" w:rsidRPr="00901D6B" w:rsidRDefault="00BC7FF8" w:rsidP="00891F9F">
      <w:pPr>
        <w:keepNext/>
        <w:keepLines/>
        <w:suppressLineNumbers/>
        <w:tabs>
          <w:tab w:val="clear" w:pos="708"/>
          <w:tab w:val="left" w:pos="459"/>
        </w:tabs>
        <w:spacing w:after="0" w:line="240" w:lineRule="auto"/>
        <w:ind w:firstLine="459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Основными показателями эффективности реализации Подпрограммы являются: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количество котельных объектов социальной сферы, подлежащих реконструкции в текущем году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протяженность тепловых сетей, подлежащих реконструкции в текущем году;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протяженность уличной водопроводной сети, подлежащей реконструкции в текущем году;</w:t>
      </w:r>
    </w:p>
    <w:p w:rsidR="00BC7FF8" w:rsidRPr="00901D6B" w:rsidRDefault="00BC7FF8" w:rsidP="00891F9F">
      <w:pPr>
        <w:keepNext/>
        <w:keepLines/>
        <w:suppressLineNumbers/>
        <w:tabs>
          <w:tab w:val="clear" w:pos="708"/>
          <w:tab w:val="left" w:pos="459"/>
        </w:tabs>
        <w:spacing w:after="0" w:line="240" w:lineRule="auto"/>
        <w:ind w:firstLine="700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 xml:space="preserve">- протяженность сетей газоснабжения, подлежащих строительству в текущем году. </w:t>
      </w:r>
    </w:p>
    <w:p w:rsidR="00BC7FF8" w:rsidRPr="00901D6B" w:rsidRDefault="00BC7FF8" w:rsidP="00891F9F">
      <w:pPr>
        <w:keepNext/>
        <w:keepLines/>
        <w:suppressLineNumbers/>
        <w:tabs>
          <w:tab w:val="clear" w:pos="708"/>
          <w:tab w:val="left" w:pos="459"/>
        </w:tabs>
        <w:spacing w:after="0" w:line="240" w:lineRule="auto"/>
        <w:ind w:firstLine="45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Перечень и значения целевых показателей (индикаторов) приведены в приложении № 1 к муниципальной программе.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Реализация Подпрограммы позволит: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повысить качество услуг по теплоснабжению;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снизить износ оборудования;</w:t>
      </w:r>
    </w:p>
    <w:p w:rsidR="00BC7FF8" w:rsidRPr="00901D6B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довести качество услуг по водоснабжению и водоотведению до установленных санитарных норм;</w:t>
      </w:r>
    </w:p>
    <w:p w:rsidR="00BC7FF8" w:rsidRDefault="00BC7FF8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</w:pPr>
      <w:r w:rsidRPr="00901D6B">
        <w:rPr>
          <w:rFonts w:ascii="Arial" w:hAnsi="Arial" w:cs="Arial"/>
          <w:lang w:eastAsia="en-US"/>
        </w:rPr>
        <w:t>- обеспечить сетевым газом сельское население Фатежского района Курской области.</w:t>
      </w:r>
    </w:p>
    <w:p w:rsidR="00350C61" w:rsidRPr="00901D6B" w:rsidRDefault="00350C61" w:rsidP="00891F9F">
      <w:pPr>
        <w:keepNext/>
        <w:keepLines/>
        <w:suppressLineNumbers/>
        <w:spacing w:after="0" w:line="240" w:lineRule="auto"/>
        <w:ind w:firstLine="709"/>
        <w:jc w:val="both"/>
        <w:rPr>
          <w:rFonts w:ascii="Arial" w:hAnsi="Arial" w:cs="Arial"/>
          <w:lang w:eastAsia="en-US"/>
        </w:rPr>
        <w:sectPr w:rsidR="00350C61" w:rsidRPr="00901D6B" w:rsidSect="009C2AFB">
          <w:pgSz w:w="11906" w:h="16838"/>
          <w:pgMar w:top="1134" w:right="1247" w:bottom="1134" w:left="1531" w:header="0" w:footer="0" w:gutter="0"/>
          <w:cols w:space="720"/>
          <w:formProt w:val="0"/>
          <w:docGrid w:linePitch="381" w:charSpace="-8193"/>
        </w:sectPr>
      </w:pPr>
    </w:p>
    <w:p w:rsidR="00DC3D83" w:rsidRPr="00901D6B" w:rsidRDefault="00DC3D83" w:rsidP="00891F9F">
      <w:pPr>
        <w:keepNext/>
        <w:keepLines/>
        <w:suppressLineNumbers/>
        <w:spacing w:after="0" w:line="240" w:lineRule="auto"/>
        <w:jc w:val="right"/>
        <w:rPr>
          <w:rFonts w:ascii="Arial" w:hAnsi="Arial" w:cs="Arial"/>
        </w:rPr>
      </w:pPr>
      <w:r w:rsidRPr="00901D6B">
        <w:rPr>
          <w:rFonts w:ascii="Arial" w:hAnsi="Arial" w:cs="Arial"/>
        </w:rPr>
        <w:lastRenderedPageBreak/>
        <w:t>Приложение №1</w:t>
      </w:r>
    </w:p>
    <w:p w:rsidR="00DC3D83" w:rsidRDefault="00DC3D83" w:rsidP="00891F9F">
      <w:pPr>
        <w:keepNext/>
        <w:keepLines/>
        <w:suppressLineNumbers/>
        <w:spacing w:after="0" w:line="240" w:lineRule="auto"/>
        <w:contextualSpacing/>
        <w:jc w:val="right"/>
        <w:rPr>
          <w:rFonts w:ascii="Arial" w:hAnsi="Arial" w:cs="Arial"/>
        </w:rPr>
      </w:pPr>
      <w:r w:rsidRPr="00901D6B">
        <w:rPr>
          <w:rFonts w:ascii="Arial" w:hAnsi="Arial" w:cs="Arial"/>
        </w:rPr>
        <w:t xml:space="preserve"> к муниципальной программе «Обеспечение доступным</w:t>
      </w:r>
    </w:p>
    <w:p w:rsidR="00DC3D83" w:rsidRDefault="00DC3D83" w:rsidP="00891F9F">
      <w:pPr>
        <w:keepNext/>
        <w:keepLines/>
        <w:suppressLineNumbers/>
        <w:spacing w:after="0" w:line="240" w:lineRule="auto"/>
        <w:contextualSpacing/>
        <w:jc w:val="right"/>
        <w:rPr>
          <w:rFonts w:ascii="Arial" w:hAnsi="Arial" w:cs="Arial"/>
        </w:rPr>
      </w:pPr>
      <w:r w:rsidRPr="00901D6B">
        <w:rPr>
          <w:rFonts w:ascii="Arial" w:hAnsi="Arial" w:cs="Arial"/>
        </w:rPr>
        <w:t xml:space="preserve"> и комфортным жильем и коммунальными услугами населения</w:t>
      </w:r>
    </w:p>
    <w:p w:rsidR="00BC7FF8" w:rsidRPr="00901D6B" w:rsidRDefault="00DC3D83" w:rsidP="00891F9F">
      <w:pPr>
        <w:keepNext/>
        <w:keepLines/>
        <w:suppressLineNumbers/>
        <w:spacing w:after="0" w:line="240" w:lineRule="auto"/>
        <w:contextualSpacing/>
        <w:jc w:val="right"/>
        <w:rPr>
          <w:rFonts w:ascii="Arial" w:hAnsi="Arial" w:cs="Arial"/>
        </w:rPr>
      </w:pPr>
      <w:r w:rsidRPr="00901D6B">
        <w:rPr>
          <w:rFonts w:ascii="Arial" w:hAnsi="Arial" w:cs="Arial"/>
        </w:rPr>
        <w:t xml:space="preserve"> Фатежского района Курской области» на 2021 - 2025 годы</w:t>
      </w:r>
    </w:p>
    <w:p w:rsidR="00BC7FF8" w:rsidRDefault="00BC7FF8" w:rsidP="00891F9F">
      <w:pPr>
        <w:pStyle w:val="af1"/>
        <w:keepNext/>
        <w:keepLines/>
        <w:suppressLineNumbers/>
        <w:spacing w:line="240" w:lineRule="auto"/>
        <w:ind w:left="0"/>
        <w:rPr>
          <w:rFonts w:ascii="Arial" w:hAnsi="Arial" w:cs="Arial"/>
          <w:color w:val="000000"/>
          <w:sz w:val="24"/>
          <w:szCs w:val="24"/>
        </w:rPr>
      </w:pPr>
    </w:p>
    <w:p w:rsidR="00DC3D83" w:rsidRDefault="00DC3D83" w:rsidP="00891F9F">
      <w:pPr>
        <w:pStyle w:val="af1"/>
        <w:keepNext/>
        <w:keepLines/>
        <w:suppressLineNumbers/>
        <w:spacing w:line="240" w:lineRule="auto"/>
        <w:ind w:left="0"/>
        <w:rPr>
          <w:rFonts w:ascii="Arial" w:hAnsi="Arial" w:cs="Arial"/>
          <w:color w:val="000000"/>
          <w:sz w:val="24"/>
          <w:szCs w:val="24"/>
        </w:rPr>
      </w:pPr>
    </w:p>
    <w:p w:rsidR="00DC3D83" w:rsidRPr="00901D6B" w:rsidRDefault="00DC3D83" w:rsidP="00891F9F">
      <w:pPr>
        <w:pStyle w:val="af1"/>
        <w:keepNext/>
        <w:keepLines/>
        <w:suppressLineNumbers/>
        <w:spacing w:line="240" w:lineRule="auto"/>
        <w:ind w:left="0"/>
        <w:rPr>
          <w:rFonts w:ascii="Arial" w:hAnsi="Arial" w:cs="Arial"/>
          <w:color w:val="000000"/>
          <w:sz w:val="24"/>
          <w:szCs w:val="24"/>
        </w:rPr>
      </w:pPr>
    </w:p>
    <w:p w:rsidR="00BC7FF8" w:rsidRPr="00DC3D83" w:rsidRDefault="00BC7FF8" w:rsidP="00891F9F">
      <w:pPr>
        <w:pStyle w:val="af1"/>
        <w:keepNext/>
        <w:keepLines/>
        <w:suppressLineNumbers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DC3D83">
        <w:rPr>
          <w:rFonts w:ascii="Arial" w:hAnsi="Arial" w:cs="Arial"/>
          <w:b/>
          <w:color w:val="000000"/>
          <w:sz w:val="32"/>
          <w:szCs w:val="32"/>
        </w:rPr>
        <w:t>Сведения о показателях (индикаторах) муниципальной программы Фатежского</w:t>
      </w:r>
      <w:r w:rsidR="009C2AFB" w:rsidRPr="00DC3D8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DC3D83">
        <w:rPr>
          <w:rFonts w:ascii="Arial" w:hAnsi="Arial" w:cs="Arial"/>
          <w:b/>
          <w:color w:val="000000"/>
          <w:sz w:val="32"/>
          <w:szCs w:val="32"/>
        </w:rPr>
        <w:t>района</w:t>
      </w:r>
      <w:r w:rsidR="009C2AFB" w:rsidRPr="00DC3D8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DC3D83">
        <w:rPr>
          <w:rFonts w:ascii="Arial" w:hAnsi="Arial" w:cs="Arial"/>
          <w:b/>
          <w:color w:val="000000"/>
          <w:sz w:val="32"/>
          <w:szCs w:val="32"/>
        </w:rPr>
        <w:t>Курской области «Обеспечение доступным и комфортным жильем и коммунальными услугами населения Фатежского</w:t>
      </w:r>
      <w:r w:rsidR="009C2AFB" w:rsidRPr="00DC3D8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DC3D83">
        <w:rPr>
          <w:rFonts w:ascii="Arial" w:hAnsi="Arial" w:cs="Arial"/>
          <w:b/>
          <w:color w:val="000000"/>
          <w:sz w:val="32"/>
          <w:szCs w:val="32"/>
        </w:rPr>
        <w:t>района Курской области» на 2021 - 2025 годы и их значениях</w:t>
      </w:r>
    </w:p>
    <w:p w:rsidR="00BC7FF8" w:rsidRDefault="00BC7FF8" w:rsidP="00891F9F">
      <w:pPr>
        <w:pStyle w:val="af1"/>
        <w:keepNext/>
        <w:keepLines/>
        <w:suppressLineNumbers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DC3D83" w:rsidRDefault="00DC3D83" w:rsidP="00891F9F">
      <w:pPr>
        <w:pStyle w:val="af1"/>
        <w:keepNext/>
        <w:keepLines/>
        <w:suppressLineNumbers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DC3D83" w:rsidRPr="00901D6B" w:rsidRDefault="00DC3D83" w:rsidP="00891F9F">
      <w:pPr>
        <w:pStyle w:val="af1"/>
        <w:keepNext/>
        <w:keepLines/>
        <w:suppressLineNumbers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1541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76"/>
        <w:gridCol w:w="3359"/>
        <w:gridCol w:w="2836"/>
        <w:gridCol w:w="1936"/>
        <w:gridCol w:w="1701"/>
        <w:gridCol w:w="1700"/>
        <w:gridCol w:w="1799"/>
        <w:gridCol w:w="1510"/>
      </w:tblGrid>
      <w:tr w:rsidR="00BC7FF8" w:rsidRPr="00901D6B" w:rsidTr="0002692D"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№ п/п</w:t>
            </w:r>
          </w:p>
        </w:tc>
        <w:tc>
          <w:tcPr>
            <w:tcW w:w="3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Наименование показателя (индикатора)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Единица измерения</w:t>
            </w:r>
          </w:p>
        </w:tc>
        <w:tc>
          <w:tcPr>
            <w:tcW w:w="86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Значение показателя (индикатора) по годам реализации муниципальной программы</w:t>
            </w:r>
          </w:p>
        </w:tc>
      </w:tr>
      <w:tr w:rsidR="00BC7FF8" w:rsidRPr="00901D6B" w:rsidTr="0002692D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2022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2023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2024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2025</w:t>
            </w:r>
          </w:p>
        </w:tc>
      </w:tr>
      <w:tr w:rsidR="00BC7FF8" w:rsidRPr="00901D6B" w:rsidTr="0002692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6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7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8</w:t>
            </w:r>
          </w:p>
        </w:tc>
      </w:tr>
      <w:tr w:rsidR="00BC7FF8" w:rsidRPr="00901D6B" w:rsidTr="0002692D">
        <w:tc>
          <w:tcPr>
            <w:tcW w:w="15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МУНИЦИПАЛЬНАЯ ПРОГРАММА</w:t>
            </w:r>
          </w:p>
        </w:tc>
      </w:tr>
      <w:tr w:rsidR="00BC7FF8" w:rsidRPr="00901D6B" w:rsidTr="0002692D">
        <w:tc>
          <w:tcPr>
            <w:tcW w:w="15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ПОДПРОГРАММА 1</w:t>
            </w:r>
          </w:p>
        </w:tc>
      </w:tr>
      <w:tr w:rsidR="00BC7FF8" w:rsidRPr="00901D6B" w:rsidTr="0002692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1.1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Общая площадь жилых помещений во введенных в отчетном году домах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Кв.м.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7625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7587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8302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8724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8724</w:t>
            </w:r>
          </w:p>
        </w:tc>
      </w:tr>
      <w:tr w:rsidR="00BC7FF8" w:rsidRPr="00901D6B" w:rsidTr="0002692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1.2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Количество граждан, получивших государственную поддержку на улучшение жилищных условий в рамках программы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Чел.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3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3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4</w:t>
            </w:r>
          </w:p>
        </w:tc>
      </w:tr>
      <w:tr w:rsidR="00BC7FF8" w:rsidRPr="00901D6B" w:rsidTr="0002692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1.3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Количество построенных</w:t>
            </w:r>
            <w:r w:rsidR="00AB7747" w:rsidRPr="00901D6B">
              <w:rPr>
                <w:rFonts w:ascii="Arial" w:hAnsi="Arial" w:cs="Arial"/>
              </w:rPr>
              <w:t xml:space="preserve"> (отремонтированных)</w:t>
            </w:r>
            <w:r w:rsidRPr="00901D6B">
              <w:rPr>
                <w:rFonts w:ascii="Arial" w:hAnsi="Arial" w:cs="Arial"/>
              </w:rPr>
              <w:t xml:space="preserve"> объектов социально-культурного назначения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ед.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AB7747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02692D">
        <w:tc>
          <w:tcPr>
            <w:tcW w:w="15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ПОДПРОГРАММА 2</w:t>
            </w:r>
          </w:p>
        </w:tc>
      </w:tr>
      <w:tr w:rsidR="00BC7FF8" w:rsidRPr="00901D6B" w:rsidTr="0002692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2.1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Количество муниципальных </w:t>
            </w:r>
            <w:r w:rsidRPr="00901D6B">
              <w:rPr>
                <w:rFonts w:ascii="Arial" w:hAnsi="Arial" w:cs="Arial"/>
              </w:rPr>
              <w:lastRenderedPageBreak/>
              <w:t>образований, в которых произведено координирование территориальных зон в правилах землепользования и застройки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lastRenderedPageBreak/>
              <w:t>Ед.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02692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lastRenderedPageBreak/>
              <w:t>2.2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Количество муниципальных образований, в которых проведена актуализация документов территориального планирования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Ед.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86089B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02692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2.3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Количество населенных пунктов, в которых разработаны карты (планы) для установления границ, от общего количества населенных пунктов Фатежского района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Ед.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86089B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50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9F364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63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02692D">
        <w:tc>
          <w:tcPr>
            <w:tcW w:w="15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ПОДПРОГРАММА 3</w:t>
            </w:r>
          </w:p>
        </w:tc>
      </w:tr>
      <w:tr w:rsidR="00BC7FF8" w:rsidRPr="00901D6B" w:rsidTr="0002692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3.1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Количество котельных объектов социальной сферы, подлежащих строительству (реконструкции) в текущем году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Ед.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314200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02692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3.2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Протяженность тепловых сетей, подлежащих реконструкции в текущем году (в двухтрубном выражении)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Км.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02692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3.3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Протяженность уличной водопроводной сети, подлежащей строительству (реконструкции) в текущем </w:t>
            </w:r>
            <w:r w:rsidRPr="00901D6B">
              <w:rPr>
                <w:rFonts w:ascii="Arial" w:hAnsi="Arial" w:cs="Arial"/>
              </w:rPr>
              <w:lastRenderedPageBreak/>
              <w:t>году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lastRenderedPageBreak/>
              <w:t>Км.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525D7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2,877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525D7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2,000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525D7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4,005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02692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lastRenderedPageBreak/>
              <w:t>3.4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Протяженность сетей газоснабжения, подлежащих строительству в текущем году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Км.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A9155F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A9155F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9,3395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A9155F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11,2853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</w:tbl>
    <w:p w:rsidR="0002692D" w:rsidRDefault="0002692D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</w:rPr>
      </w:pPr>
    </w:p>
    <w:p w:rsidR="0002692D" w:rsidRDefault="0002692D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</w:rPr>
      </w:pPr>
    </w:p>
    <w:p w:rsidR="0002692D" w:rsidRDefault="0002692D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</w:rPr>
      </w:pPr>
    </w:p>
    <w:p w:rsidR="0002692D" w:rsidRDefault="0002692D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</w:rPr>
      </w:pPr>
    </w:p>
    <w:p w:rsidR="0002692D" w:rsidRDefault="0002692D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</w:rPr>
      </w:pPr>
    </w:p>
    <w:p w:rsidR="0002692D" w:rsidRDefault="0002692D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</w:rPr>
      </w:pPr>
    </w:p>
    <w:p w:rsidR="0002692D" w:rsidRDefault="0002692D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</w:rPr>
      </w:pPr>
    </w:p>
    <w:p w:rsidR="0002692D" w:rsidRDefault="0002692D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</w:rPr>
      </w:pPr>
    </w:p>
    <w:p w:rsidR="0002692D" w:rsidRDefault="0002692D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</w:rPr>
      </w:pPr>
    </w:p>
    <w:p w:rsidR="0002692D" w:rsidRDefault="0002692D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</w:rPr>
      </w:pPr>
    </w:p>
    <w:p w:rsidR="0002692D" w:rsidRDefault="0002692D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</w:rPr>
      </w:pPr>
    </w:p>
    <w:p w:rsidR="0002692D" w:rsidRDefault="0002692D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</w:rPr>
      </w:pPr>
    </w:p>
    <w:p w:rsidR="0002692D" w:rsidRDefault="0002692D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</w:rPr>
      </w:pPr>
    </w:p>
    <w:p w:rsidR="0002692D" w:rsidRDefault="0002692D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</w:rPr>
      </w:pPr>
    </w:p>
    <w:p w:rsidR="0002692D" w:rsidRDefault="0002692D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</w:rPr>
      </w:pPr>
    </w:p>
    <w:p w:rsidR="0002692D" w:rsidRDefault="0002692D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</w:rPr>
      </w:pPr>
    </w:p>
    <w:p w:rsidR="0002692D" w:rsidRDefault="0002692D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</w:rPr>
      </w:pPr>
    </w:p>
    <w:p w:rsidR="0002692D" w:rsidRDefault="0002692D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</w:rPr>
      </w:pPr>
    </w:p>
    <w:p w:rsidR="0002692D" w:rsidRDefault="0002692D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</w:rPr>
      </w:pPr>
    </w:p>
    <w:p w:rsidR="0002692D" w:rsidRDefault="0002692D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</w:rPr>
      </w:pPr>
    </w:p>
    <w:p w:rsidR="0002692D" w:rsidRDefault="0002692D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</w:rPr>
      </w:pPr>
    </w:p>
    <w:p w:rsidR="0002692D" w:rsidRDefault="0002692D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</w:rPr>
      </w:pPr>
    </w:p>
    <w:p w:rsidR="0002692D" w:rsidRDefault="0002692D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</w:rPr>
      </w:pPr>
    </w:p>
    <w:p w:rsidR="0002692D" w:rsidRDefault="0002692D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</w:rPr>
      </w:pPr>
    </w:p>
    <w:p w:rsidR="0002692D" w:rsidRDefault="0002692D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</w:rPr>
      </w:pPr>
    </w:p>
    <w:p w:rsidR="0002692D" w:rsidRDefault="0002692D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</w:rPr>
      </w:pPr>
    </w:p>
    <w:p w:rsidR="0002692D" w:rsidRDefault="0002692D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</w:rPr>
      </w:pPr>
    </w:p>
    <w:p w:rsidR="0002692D" w:rsidRDefault="0002692D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</w:rPr>
      </w:pPr>
    </w:p>
    <w:p w:rsidR="0002692D" w:rsidRDefault="0002692D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</w:rPr>
      </w:pPr>
    </w:p>
    <w:p w:rsidR="0002692D" w:rsidRDefault="0002692D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</w:rPr>
      </w:pPr>
    </w:p>
    <w:p w:rsidR="0002692D" w:rsidRDefault="0002692D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</w:rPr>
      </w:pPr>
    </w:p>
    <w:p w:rsidR="0002692D" w:rsidRPr="00901D6B" w:rsidRDefault="0002692D" w:rsidP="00891F9F">
      <w:pPr>
        <w:keepNext/>
        <w:keepLines/>
        <w:suppressLineNumbers/>
        <w:spacing w:after="0" w:line="240" w:lineRule="auto"/>
        <w:jc w:val="right"/>
        <w:rPr>
          <w:rFonts w:ascii="Arial" w:hAnsi="Arial" w:cs="Arial"/>
        </w:rPr>
      </w:pPr>
      <w:r w:rsidRPr="00901D6B">
        <w:rPr>
          <w:rFonts w:ascii="Arial" w:hAnsi="Arial" w:cs="Arial"/>
        </w:rPr>
        <w:lastRenderedPageBreak/>
        <w:t>Приложение № 2</w:t>
      </w:r>
    </w:p>
    <w:p w:rsidR="0002692D" w:rsidRDefault="0002692D" w:rsidP="00891F9F">
      <w:pPr>
        <w:keepNext/>
        <w:keepLines/>
        <w:suppressLineNumbers/>
        <w:spacing w:after="0" w:line="240" w:lineRule="auto"/>
        <w:jc w:val="right"/>
        <w:rPr>
          <w:rFonts w:ascii="Arial" w:hAnsi="Arial" w:cs="Arial"/>
        </w:rPr>
      </w:pPr>
      <w:r w:rsidRPr="00901D6B">
        <w:rPr>
          <w:rFonts w:ascii="Arial" w:hAnsi="Arial" w:cs="Arial"/>
        </w:rPr>
        <w:t xml:space="preserve"> к муниципальной программе «Обеспечение доступным</w:t>
      </w:r>
    </w:p>
    <w:p w:rsidR="0002692D" w:rsidRDefault="0002692D" w:rsidP="00891F9F">
      <w:pPr>
        <w:keepNext/>
        <w:keepLines/>
        <w:suppressLineNumbers/>
        <w:spacing w:after="0" w:line="240" w:lineRule="auto"/>
        <w:jc w:val="right"/>
        <w:rPr>
          <w:rFonts w:ascii="Arial" w:hAnsi="Arial" w:cs="Arial"/>
        </w:rPr>
      </w:pPr>
      <w:r w:rsidRPr="00901D6B">
        <w:rPr>
          <w:rFonts w:ascii="Arial" w:hAnsi="Arial" w:cs="Arial"/>
        </w:rPr>
        <w:t xml:space="preserve"> и комфортным жильем и коммунальными услугами населения</w:t>
      </w:r>
    </w:p>
    <w:p w:rsidR="0002692D" w:rsidRPr="00901D6B" w:rsidRDefault="0002692D" w:rsidP="00891F9F">
      <w:pPr>
        <w:keepNext/>
        <w:keepLines/>
        <w:suppressLineNumbers/>
        <w:spacing w:after="0" w:line="240" w:lineRule="auto"/>
        <w:jc w:val="right"/>
        <w:rPr>
          <w:rFonts w:ascii="Arial" w:hAnsi="Arial" w:cs="Arial"/>
        </w:rPr>
      </w:pPr>
      <w:r w:rsidRPr="00901D6B">
        <w:rPr>
          <w:rFonts w:ascii="Arial" w:hAnsi="Arial" w:cs="Arial"/>
        </w:rPr>
        <w:t xml:space="preserve"> Фатежского района Курской области» на 2021 - 2025 годы</w:t>
      </w:r>
    </w:p>
    <w:p w:rsidR="0002692D" w:rsidRDefault="0002692D" w:rsidP="00891F9F">
      <w:pPr>
        <w:keepNext/>
        <w:keepLines/>
        <w:suppressLineNumbers/>
        <w:spacing w:after="0" w:line="240" w:lineRule="auto"/>
        <w:jc w:val="right"/>
      </w:pPr>
    </w:p>
    <w:p w:rsidR="00891F9F" w:rsidRDefault="00891F9F" w:rsidP="00891F9F">
      <w:pPr>
        <w:keepNext/>
        <w:keepLines/>
        <w:suppressLineNumbers/>
        <w:spacing w:after="0" w:line="240" w:lineRule="auto"/>
        <w:jc w:val="right"/>
      </w:pPr>
    </w:p>
    <w:p w:rsidR="0002692D" w:rsidRDefault="0002692D" w:rsidP="00891F9F">
      <w:pPr>
        <w:keepNext/>
        <w:keepLines/>
        <w:suppressLineNumbers/>
        <w:spacing w:after="0" w:line="240" w:lineRule="auto"/>
      </w:pPr>
    </w:p>
    <w:p w:rsidR="0002692D" w:rsidRDefault="0002692D" w:rsidP="00891F9F">
      <w:pPr>
        <w:keepNext/>
        <w:keepLines/>
        <w:suppressLineNumbers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FB1C85">
        <w:rPr>
          <w:rFonts w:ascii="Arial" w:hAnsi="Arial" w:cs="Arial"/>
          <w:b/>
          <w:color w:val="000000"/>
          <w:sz w:val="32"/>
          <w:szCs w:val="32"/>
        </w:rPr>
        <w:t>Финансовое обеспечение и прогнозная (справочная) оценка расходов федерального, областного и местных бюджетов, бюджетов внебюджетных фондов, юридических и физических лиц на реализацию муниципальной программы Фатежского района Курской области</w:t>
      </w:r>
    </w:p>
    <w:p w:rsidR="00FB1C85" w:rsidRDefault="00FB1C85" w:rsidP="00891F9F">
      <w:pPr>
        <w:keepNext/>
        <w:keepLines/>
        <w:suppressLineNumbers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891F9F" w:rsidRDefault="00891F9F" w:rsidP="00891F9F">
      <w:pPr>
        <w:keepNext/>
        <w:keepLines/>
        <w:suppressLineNumbers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891F9F" w:rsidRPr="00FB1C85" w:rsidRDefault="00891F9F" w:rsidP="00891F9F">
      <w:pPr>
        <w:keepNext/>
        <w:keepLines/>
        <w:suppressLineNumbers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tbl>
      <w:tblPr>
        <w:tblW w:w="1623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566"/>
        <w:gridCol w:w="2584"/>
        <w:gridCol w:w="2198"/>
        <w:gridCol w:w="1868"/>
        <w:gridCol w:w="1744"/>
        <w:gridCol w:w="1589"/>
        <w:gridCol w:w="1417"/>
        <w:gridCol w:w="1134"/>
        <w:gridCol w:w="1134"/>
      </w:tblGrid>
      <w:tr w:rsidR="00BC7FF8" w:rsidRPr="00901D6B" w:rsidTr="00367717">
        <w:trPr>
          <w:trHeight w:val="900"/>
        </w:trPr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Статус</w:t>
            </w:r>
          </w:p>
        </w:tc>
        <w:tc>
          <w:tcPr>
            <w:tcW w:w="2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 xml:space="preserve">Наименование муниципальной программы, подпрограммы, основного мероприятия </w:t>
            </w:r>
          </w:p>
        </w:tc>
        <w:tc>
          <w:tcPr>
            <w:tcW w:w="2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Источники ресурсного обеспечения</w:t>
            </w:r>
          </w:p>
        </w:tc>
        <w:tc>
          <w:tcPr>
            <w:tcW w:w="888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Оценка расходов по годам реализации муниципальной программы, тыс. руб.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68" w:type="dxa"/>
            <w:shd w:val="clear" w:color="auto" w:fill="FFFFFF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Всего за 2021 – 2025 годы</w:t>
            </w:r>
          </w:p>
        </w:tc>
        <w:tc>
          <w:tcPr>
            <w:tcW w:w="1744" w:type="dxa"/>
            <w:tcBorders>
              <w:left w:val="single" w:sz="4" w:space="0" w:color="000000"/>
            </w:tcBorders>
            <w:shd w:val="clear" w:color="auto" w:fill="FFFFFF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2021</w:t>
            </w:r>
          </w:p>
        </w:tc>
        <w:tc>
          <w:tcPr>
            <w:tcW w:w="15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2022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2023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2024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2025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7FF8" w:rsidRPr="00901D6B" w:rsidRDefault="00BC7FF8" w:rsidP="0036771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</w:t>
            </w:r>
          </w:p>
        </w:tc>
        <w:tc>
          <w:tcPr>
            <w:tcW w:w="25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7FF8" w:rsidRPr="00901D6B" w:rsidRDefault="00BC7FF8" w:rsidP="0036771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</w:t>
            </w:r>
          </w:p>
        </w:tc>
        <w:tc>
          <w:tcPr>
            <w:tcW w:w="21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7FF8" w:rsidRPr="00901D6B" w:rsidRDefault="00BC7FF8" w:rsidP="0036771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3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7FF8" w:rsidRPr="00901D6B" w:rsidRDefault="00BC7FF8" w:rsidP="0036771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4</w:t>
            </w:r>
          </w:p>
        </w:tc>
        <w:tc>
          <w:tcPr>
            <w:tcW w:w="17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7FF8" w:rsidRPr="00901D6B" w:rsidRDefault="00BC7FF8" w:rsidP="0036771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5</w:t>
            </w:r>
          </w:p>
        </w:tc>
        <w:tc>
          <w:tcPr>
            <w:tcW w:w="1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7FF8" w:rsidRPr="00901D6B" w:rsidRDefault="00BC7FF8" w:rsidP="0036771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6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7FF8" w:rsidRPr="00901D6B" w:rsidRDefault="00BC7FF8" w:rsidP="0036771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7FF8" w:rsidRPr="00901D6B" w:rsidRDefault="00BC7FF8" w:rsidP="0036771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7FF8" w:rsidRPr="00901D6B" w:rsidRDefault="00BC7FF8" w:rsidP="0036771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9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МУНИЦИПАЛЬНАЯ ПРОГРАММА</w:t>
            </w:r>
          </w:p>
        </w:tc>
        <w:tc>
          <w:tcPr>
            <w:tcW w:w="258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«Обеспечение доступным и комфортным жильем и коммунальными услугами населения Фатежского  района Курской области» на 2020 - 2025 годы </w:t>
            </w:r>
          </w:p>
        </w:tc>
        <w:tc>
          <w:tcPr>
            <w:tcW w:w="2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всего, в том числе:</w:t>
            </w:r>
          </w:p>
        </w:tc>
        <w:tc>
          <w:tcPr>
            <w:tcW w:w="1868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367717" w:rsidRDefault="00314200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439 2</w:t>
            </w:r>
            <w:r w:rsidR="00C72F6A" w:rsidRPr="00367717">
              <w:rPr>
                <w:rFonts w:ascii="Arial" w:hAnsi="Arial" w:cs="Arial"/>
                <w:sz w:val="20"/>
                <w:szCs w:val="20"/>
              </w:rPr>
              <w:t>00</w:t>
            </w:r>
            <w:r w:rsidR="00CA60E1" w:rsidRPr="00367717">
              <w:rPr>
                <w:rFonts w:ascii="Arial" w:hAnsi="Arial" w:cs="Arial"/>
                <w:sz w:val="20"/>
                <w:szCs w:val="20"/>
              </w:rPr>
              <w:t>,5845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367717" w:rsidRDefault="00685CF4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7717">
              <w:rPr>
                <w:rFonts w:ascii="Arial" w:hAnsi="Arial" w:cs="Arial"/>
                <w:color w:val="000000"/>
                <w:sz w:val="20"/>
                <w:szCs w:val="20"/>
              </w:rPr>
              <w:t>177 1</w:t>
            </w:r>
            <w:r w:rsidR="00D27C65" w:rsidRPr="00367717">
              <w:rPr>
                <w:rFonts w:ascii="Arial" w:hAnsi="Arial" w:cs="Arial"/>
                <w:color w:val="000000"/>
                <w:sz w:val="20"/>
                <w:szCs w:val="20"/>
              </w:rPr>
              <w:t>22,22617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7FF8" w:rsidRPr="00367717" w:rsidRDefault="0049735D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74 084</w:t>
            </w:r>
            <w:r w:rsidR="00CA60E1" w:rsidRPr="00367717">
              <w:rPr>
                <w:rFonts w:ascii="Arial" w:hAnsi="Arial" w:cs="Arial"/>
                <w:sz w:val="20"/>
                <w:szCs w:val="20"/>
              </w:rPr>
              <w:t>,23633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7FF8" w:rsidRPr="00367717" w:rsidRDefault="00685CF4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190</w:t>
            </w:r>
            <w:r w:rsidR="007D72BB" w:rsidRPr="00367717">
              <w:rPr>
                <w:rFonts w:ascii="Arial" w:hAnsi="Arial" w:cs="Arial"/>
                <w:sz w:val="20"/>
                <w:szCs w:val="20"/>
              </w:rPr>
              <w:t xml:space="preserve"> 862</w:t>
            </w:r>
            <w:r w:rsidR="00D27C65" w:rsidRPr="00367717">
              <w:rPr>
                <w:rFonts w:ascii="Arial" w:hAnsi="Arial" w:cs="Arial"/>
                <w:sz w:val="20"/>
                <w:szCs w:val="20"/>
              </w:rPr>
              <w:t>,</w:t>
            </w:r>
            <w:r w:rsidR="007D72BB" w:rsidRPr="00367717">
              <w:rPr>
                <w:rFonts w:ascii="Arial" w:hAnsi="Arial" w:cs="Arial"/>
                <w:sz w:val="20"/>
                <w:szCs w:val="20"/>
              </w:rPr>
              <w:t>697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7FF8" w:rsidRPr="00901D6B" w:rsidRDefault="00314200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1 200,000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1868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367717" w:rsidRDefault="006076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197 244,770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367717" w:rsidRDefault="00E6436C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115 764,770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367717" w:rsidRDefault="00045503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367717" w:rsidRDefault="00045503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81 480,000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68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367717" w:rsidRDefault="00D27C65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198 547,92187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367717" w:rsidRDefault="00E6436C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50 325,89787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367717" w:rsidRDefault="00D27C65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50 797,608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367717" w:rsidRDefault="007D72BB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100 272,419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68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367717" w:rsidRDefault="00314200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43 397</w:t>
            </w:r>
            <w:r w:rsidR="00C72F6A" w:rsidRPr="00367717">
              <w:rPr>
                <w:rFonts w:ascii="Arial" w:hAnsi="Arial" w:cs="Arial"/>
                <w:sz w:val="20"/>
                <w:szCs w:val="20"/>
              </w:rPr>
              <w:t>7</w:t>
            </w:r>
            <w:r w:rsidR="00CA60E1" w:rsidRPr="00367717">
              <w:rPr>
                <w:rFonts w:ascii="Arial" w:hAnsi="Arial" w:cs="Arial"/>
                <w:sz w:val="20"/>
                <w:szCs w:val="20"/>
              </w:rPr>
              <w:t>,89263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367717" w:rsidRDefault="00685CF4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11 0</w:t>
            </w:r>
            <w:r w:rsidR="00D27C65" w:rsidRPr="00367717">
              <w:rPr>
                <w:rFonts w:ascii="Arial" w:hAnsi="Arial" w:cs="Arial"/>
                <w:sz w:val="20"/>
                <w:szCs w:val="20"/>
              </w:rPr>
              <w:t>31,5583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367717" w:rsidRDefault="0049735D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23 286</w:t>
            </w:r>
            <w:r w:rsidR="00CA60E1" w:rsidRPr="00367717">
              <w:rPr>
                <w:rFonts w:ascii="Arial" w:hAnsi="Arial" w:cs="Arial"/>
                <w:sz w:val="20"/>
                <w:szCs w:val="20"/>
              </w:rPr>
              <w:t>,62833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367717" w:rsidRDefault="00685CF4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9</w:t>
            </w:r>
            <w:r w:rsidR="007D72BB" w:rsidRPr="00367717">
              <w:rPr>
                <w:rFonts w:ascii="Arial" w:hAnsi="Arial" w:cs="Arial"/>
                <w:sz w:val="20"/>
                <w:szCs w:val="20"/>
              </w:rPr>
              <w:t> 110,278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314200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1 190,000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внебюджетные фонды</w:t>
            </w:r>
          </w:p>
        </w:tc>
        <w:tc>
          <w:tcPr>
            <w:tcW w:w="1868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367717" w:rsidRDefault="00A82ED5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367717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367717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367717" w:rsidRDefault="00A82ED5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24"/>
        </w:trPr>
        <w:tc>
          <w:tcPr>
            <w:tcW w:w="2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юридические лица </w:t>
            </w:r>
          </w:p>
        </w:tc>
        <w:tc>
          <w:tcPr>
            <w:tcW w:w="1868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367717" w:rsidRDefault="00314200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10,000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367717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771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7FF8" w:rsidRPr="00367717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7FF8" w:rsidRPr="00367717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7FF8" w:rsidRPr="00901D6B" w:rsidRDefault="00314200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10,000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физические лица</w:t>
            </w:r>
          </w:p>
        </w:tc>
        <w:tc>
          <w:tcPr>
            <w:tcW w:w="1868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367717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367717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367717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367717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в том числе:</w:t>
            </w:r>
          </w:p>
        </w:tc>
        <w:tc>
          <w:tcPr>
            <w:tcW w:w="258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 </w:t>
            </w:r>
          </w:p>
        </w:tc>
        <w:tc>
          <w:tcPr>
            <w:tcW w:w="21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 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367717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367717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367717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367717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 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lastRenderedPageBreak/>
              <w:t>ПОДПРОГРАММА 1</w:t>
            </w:r>
          </w:p>
        </w:tc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367717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  <w:bCs/>
                <w:lang w:eastAsia="en-US"/>
              </w:rPr>
              <w:t>«Создание условий для обеспечения доступным и комфортным жильем населения Фатежского района Курской области»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всего, в том числе: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367717" w:rsidRDefault="00685CF4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298 6</w:t>
            </w:r>
            <w:r w:rsidR="00C72F6A" w:rsidRPr="00367717">
              <w:rPr>
                <w:rFonts w:ascii="Arial" w:hAnsi="Arial" w:cs="Arial"/>
                <w:sz w:val="20"/>
                <w:szCs w:val="20"/>
              </w:rPr>
              <w:t>98</w:t>
            </w:r>
            <w:r w:rsidR="00CA60E1" w:rsidRPr="00367717">
              <w:rPr>
                <w:rFonts w:ascii="Arial" w:hAnsi="Arial" w:cs="Arial"/>
                <w:sz w:val="20"/>
                <w:szCs w:val="20"/>
              </w:rPr>
              <w:t>,12448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367717" w:rsidRDefault="00685CF4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159 0</w:t>
            </w:r>
            <w:r w:rsidR="009009E7" w:rsidRPr="00367717">
              <w:rPr>
                <w:rFonts w:ascii="Arial" w:hAnsi="Arial" w:cs="Arial"/>
                <w:sz w:val="20"/>
                <w:szCs w:val="20"/>
              </w:rPr>
              <w:t>32,79115</w:t>
            </w:r>
          </w:p>
        </w:tc>
        <w:tc>
          <w:tcPr>
            <w:tcW w:w="1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367717" w:rsidRDefault="0049735D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18 665</w:t>
            </w:r>
            <w:r w:rsidR="00CA60E1" w:rsidRPr="00367717">
              <w:rPr>
                <w:rFonts w:ascii="Arial" w:hAnsi="Arial" w:cs="Arial"/>
                <w:sz w:val="20"/>
                <w:szCs w:val="20"/>
              </w:rPr>
              <w:t>,33333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367717" w:rsidRDefault="00685CF4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121</w:t>
            </w:r>
            <w:r w:rsidR="009009E7" w:rsidRPr="00367717">
              <w:rPr>
                <w:rFonts w:ascii="Arial" w:hAnsi="Arial" w:cs="Arial"/>
                <w:sz w:val="20"/>
                <w:szCs w:val="20"/>
              </w:rPr>
              <w:t> 000,000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367717" w:rsidRDefault="009009E7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197 244,770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367717" w:rsidRDefault="009009E7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115 764,770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367717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367717" w:rsidRDefault="009009E7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81 480,000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367717" w:rsidRDefault="009009E7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71 259,98387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367717" w:rsidRDefault="009009E7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36 339,98387</w:t>
            </w:r>
          </w:p>
        </w:tc>
        <w:tc>
          <w:tcPr>
            <w:tcW w:w="1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367717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367717" w:rsidRDefault="009009E7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34 920,000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367717" w:rsidRDefault="00AE0752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30 1</w:t>
            </w:r>
            <w:r w:rsidR="00C72F6A" w:rsidRPr="00367717">
              <w:rPr>
                <w:rFonts w:ascii="Arial" w:hAnsi="Arial" w:cs="Arial"/>
                <w:sz w:val="20"/>
                <w:szCs w:val="20"/>
              </w:rPr>
              <w:t>93</w:t>
            </w:r>
            <w:r w:rsidR="00CA60E1" w:rsidRPr="00367717">
              <w:rPr>
                <w:rFonts w:ascii="Arial" w:hAnsi="Arial" w:cs="Arial"/>
                <w:sz w:val="20"/>
                <w:szCs w:val="20"/>
              </w:rPr>
              <w:t>,37061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FF8" w:rsidRPr="00367717" w:rsidRDefault="00685CF4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6 9</w:t>
            </w:r>
            <w:r w:rsidR="009009E7" w:rsidRPr="00367717">
              <w:rPr>
                <w:rFonts w:ascii="Arial" w:hAnsi="Arial" w:cs="Arial"/>
                <w:sz w:val="20"/>
                <w:szCs w:val="20"/>
              </w:rPr>
              <w:t>28,03728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367717" w:rsidRDefault="0049735D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18 665</w:t>
            </w:r>
            <w:r w:rsidR="00CA60E1" w:rsidRPr="00367717">
              <w:rPr>
                <w:rFonts w:ascii="Arial" w:hAnsi="Arial" w:cs="Arial"/>
                <w:sz w:val="20"/>
                <w:szCs w:val="20"/>
              </w:rPr>
              <w:t>,33333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367717" w:rsidRDefault="00685CF4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4</w:t>
            </w:r>
            <w:r w:rsidR="009009E7" w:rsidRPr="00367717">
              <w:rPr>
                <w:rFonts w:ascii="Arial" w:hAnsi="Arial" w:cs="Arial"/>
                <w:sz w:val="20"/>
                <w:szCs w:val="20"/>
              </w:rPr>
              <w:t> 600,000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 xml:space="preserve"> внебюджетные фонды</w:t>
            </w:r>
            <w:r w:rsidR="009C2AFB" w:rsidRPr="00901D6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206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367717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физические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в том числе: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Основное мероприятие 1.1</w:t>
            </w:r>
          </w:p>
        </w:tc>
        <w:tc>
          <w:tcPr>
            <w:tcW w:w="2584" w:type="dxa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367717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Обеспечение жильем молодых семей  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всего, в том числе: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3</w:t>
            </w:r>
            <w:r w:rsidR="00A9155F" w:rsidRPr="00901D6B">
              <w:rPr>
                <w:rFonts w:ascii="Arial" w:hAnsi="Arial" w:cs="Arial"/>
              </w:rPr>
              <w:t xml:space="preserve"> </w:t>
            </w:r>
            <w:r w:rsidRPr="00901D6B">
              <w:rPr>
                <w:rFonts w:ascii="Arial" w:hAnsi="Arial" w:cs="Arial"/>
              </w:rPr>
              <w:t>000,000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</w:t>
            </w:r>
            <w:r w:rsidR="00A9155F" w:rsidRPr="00901D6B">
              <w:rPr>
                <w:rFonts w:ascii="Arial" w:hAnsi="Arial" w:cs="Arial"/>
              </w:rPr>
              <w:t xml:space="preserve"> </w:t>
            </w:r>
            <w:r w:rsidRPr="00901D6B">
              <w:rPr>
                <w:rFonts w:ascii="Arial" w:hAnsi="Arial" w:cs="Arial"/>
              </w:rPr>
              <w:t>500,000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</w:t>
            </w:r>
            <w:r w:rsidR="00A9155F" w:rsidRPr="00901D6B">
              <w:rPr>
                <w:rFonts w:ascii="Arial" w:hAnsi="Arial" w:cs="Arial"/>
              </w:rPr>
              <w:t xml:space="preserve"> </w:t>
            </w:r>
            <w:r w:rsidRPr="00901D6B">
              <w:rPr>
                <w:rFonts w:ascii="Arial" w:hAnsi="Arial" w:cs="Arial"/>
              </w:rPr>
              <w:t>500,000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30000,000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1500,000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1500,000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 xml:space="preserve"> внебюджетные фонды</w:t>
            </w:r>
            <w:r w:rsidR="009C2AFB" w:rsidRPr="00901D6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физические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Основное мероприятие 1.2</w:t>
            </w:r>
          </w:p>
        </w:tc>
        <w:tc>
          <w:tcPr>
            <w:tcW w:w="2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367717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  <w:lang w:eastAsia="en-US"/>
              </w:rPr>
              <w:t xml:space="preserve">Обеспечение земельных участков, предназначенных для предоставления семьям, имеющим трех и более детей, инженерной инфраструктурой. </w:t>
            </w:r>
            <w:r w:rsidRPr="00901D6B">
              <w:rPr>
                <w:rFonts w:ascii="Arial" w:hAnsi="Arial" w:cs="Arial"/>
              </w:rPr>
              <w:t> </w:t>
            </w:r>
          </w:p>
        </w:tc>
        <w:tc>
          <w:tcPr>
            <w:tcW w:w="21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всего, в том числе: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 xml:space="preserve"> внебюджетные фонды</w:t>
            </w:r>
            <w:r w:rsidR="009C2AFB" w:rsidRPr="00901D6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юридические </w:t>
            </w:r>
            <w:r w:rsidRPr="00901D6B">
              <w:rPr>
                <w:rFonts w:ascii="Arial" w:hAnsi="Arial" w:cs="Arial"/>
              </w:rPr>
              <w:lastRenderedPageBreak/>
              <w:t>лица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lastRenderedPageBreak/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физические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Основное мероприятие 1.3</w:t>
            </w:r>
          </w:p>
        </w:tc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367717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Обеспечение земельных участков, предназначенных для комплексной застройки малоэтажного жилья экономкласса, инженерной инфраструктурой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всего, в том числе: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AE0752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10</w:t>
            </w:r>
            <w:r w:rsidR="00BC7FF8" w:rsidRPr="00901D6B">
              <w:rPr>
                <w:rFonts w:ascii="Arial" w:hAnsi="Arial" w:cs="Arial"/>
              </w:rPr>
              <w:t>00,000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AE0752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AE0752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10</w:t>
            </w:r>
            <w:r w:rsidR="00BC7FF8" w:rsidRPr="00901D6B">
              <w:rPr>
                <w:rFonts w:ascii="Arial" w:hAnsi="Arial" w:cs="Arial"/>
              </w:rPr>
              <w:t>00,000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AE0752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внебюджетные фонды</w:t>
            </w:r>
            <w:r w:rsidR="009C2AFB" w:rsidRPr="00901D6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367717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физические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в том числе по мер. 1.3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89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FF8" w:rsidRPr="00901D6B" w:rsidRDefault="002360A5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Основное мероприятие 1.3.1</w:t>
            </w:r>
          </w:p>
        </w:tc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Проектирование объекта: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Территория жилой застройки земельных участков в кадастровом квартале 46:25:050206 с местоположением: Курская обл., р-н Фатежский, Верхнелюбажский сельсовет, с. Верхний Любаж. Сети газоснабжения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  <w:color w:val="000000"/>
              </w:rPr>
              <w:t>всего, в том числе: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AE0752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25</w:t>
            </w:r>
            <w:r w:rsidR="00BC7FF8" w:rsidRPr="00901D6B">
              <w:rPr>
                <w:rFonts w:ascii="Arial" w:hAnsi="Arial" w:cs="Arial"/>
              </w:rPr>
              <w:t>0,000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FF8" w:rsidRPr="00901D6B" w:rsidRDefault="00AE0752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A354C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250</w:t>
            </w:r>
            <w:r w:rsidR="00AE0752" w:rsidRPr="00901D6B">
              <w:rPr>
                <w:rFonts w:ascii="Arial" w:hAnsi="Arial" w:cs="Arial"/>
              </w:rPr>
              <w:t>,000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640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68" w:type="dxa"/>
            <w:tcBorders>
              <w:top w:val="single" w:sz="4" w:space="0" w:color="000000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AE0752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25</w:t>
            </w:r>
            <w:r w:rsidR="00BC7FF8" w:rsidRPr="00901D6B">
              <w:rPr>
                <w:rFonts w:ascii="Arial" w:hAnsi="Arial" w:cs="Arial"/>
              </w:rPr>
              <w:t>0,000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FF8" w:rsidRPr="00901D6B" w:rsidRDefault="00AE0752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7FF8" w:rsidRPr="00901D6B" w:rsidRDefault="00A354C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250</w:t>
            </w:r>
            <w:r w:rsidR="00AE0752" w:rsidRPr="00901D6B">
              <w:rPr>
                <w:rFonts w:ascii="Arial" w:hAnsi="Arial" w:cs="Arial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  <w:color w:val="000000"/>
              </w:rPr>
              <w:t>внебюджетные фонды</w:t>
            </w:r>
            <w:r w:rsidR="009C2AFB" w:rsidRPr="00901D6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физические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2360A5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Основное мероприятие 1.3.2</w:t>
            </w:r>
          </w:p>
        </w:tc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Проектирование объекта: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Территория жилой застройки </w:t>
            </w:r>
            <w:r w:rsidRPr="00901D6B">
              <w:rPr>
                <w:rFonts w:ascii="Arial" w:hAnsi="Arial" w:cs="Arial"/>
              </w:rPr>
              <w:lastRenderedPageBreak/>
              <w:t>земельных участков в кадастровом квартале 46:25:050206 с местоположением: Курская обл., р-н Фатежский, Верхнелюбажский сельсовет, с. Верхний Любаж. Сети водоснабжения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  <w:color w:val="000000"/>
              </w:rPr>
              <w:lastRenderedPageBreak/>
              <w:t>всего, в том числе: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AE0752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25</w:t>
            </w:r>
            <w:r w:rsidR="00BC7FF8" w:rsidRPr="00901D6B">
              <w:rPr>
                <w:rFonts w:ascii="Arial" w:hAnsi="Arial" w:cs="Arial"/>
              </w:rPr>
              <w:t>0,000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AE0752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A354C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250</w:t>
            </w:r>
            <w:r w:rsidR="00AE0752" w:rsidRPr="00901D6B">
              <w:rPr>
                <w:rFonts w:ascii="Arial" w:hAnsi="Arial" w:cs="Arial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AE0752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25</w:t>
            </w:r>
            <w:r w:rsidR="00BC7FF8" w:rsidRPr="00901D6B">
              <w:rPr>
                <w:rFonts w:ascii="Arial" w:hAnsi="Arial" w:cs="Arial"/>
              </w:rPr>
              <w:t>0,000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FF8" w:rsidRPr="00901D6B" w:rsidRDefault="00AE0752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A354C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250</w:t>
            </w:r>
            <w:r w:rsidR="00AE0752" w:rsidRPr="00901D6B">
              <w:rPr>
                <w:rFonts w:ascii="Arial" w:hAnsi="Arial" w:cs="Arial"/>
              </w:rPr>
              <w:t>,000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  <w:color w:val="000000"/>
              </w:rPr>
              <w:t>внебюджетные фонды</w:t>
            </w:r>
            <w:r w:rsidR="009C2AFB" w:rsidRPr="00901D6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367717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физические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2360A5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Основное мероприятие 1.3.3</w:t>
            </w:r>
          </w:p>
        </w:tc>
        <w:tc>
          <w:tcPr>
            <w:tcW w:w="25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Проектирование объекта:</w:t>
            </w:r>
          </w:p>
          <w:p w:rsidR="00BC7FF8" w:rsidRPr="00901D6B" w:rsidRDefault="00BC7FF8" w:rsidP="00367717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Территория жилой застройки земельных участков в кадастровом квартале 46:25:050206 с местоположением: Курская обл., р-н Фатежский, Верхнелюбажский сельсовет, с. Верхний Любаж. Сети электроснабжения и освещения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  <w:color w:val="000000"/>
              </w:rPr>
              <w:t>всего, в том числе: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AE0752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25</w:t>
            </w:r>
            <w:r w:rsidR="00BC7FF8" w:rsidRPr="00901D6B">
              <w:rPr>
                <w:rFonts w:ascii="Arial" w:hAnsi="Arial" w:cs="Arial"/>
              </w:rPr>
              <w:t>0,000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FF8" w:rsidRPr="00901D6B" w:rsidRDefault="00AE0752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A354C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250</w:t>
            </w:r>
            <w:r w:rsidR="00AE0752" w:rsidRPr="00901D6B">
              <w:rPr>
                <w:rFonts w:ascii="Arial" w:hAnsi="Arial" w:cs="Arial"/>
              </w:rPr>
              <w:t>,000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AE0752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25</w:t>
            </w:r>
            <w:r w:rsidR="00BC7FF8" w:rsidRPr="00901D6B">
              <w:rPr>
                <w:rFonts w:ascii="Arial" w:hAnsi="Arial" w:cs="Arial"/>
              </w:rPr>
              <w:t>0,000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FF8" w:rsidRPr="00901D6B" w:rsidRDefault="00AE0752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A354C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250</w:t>
            </w:r>
            <w:r w:rsidR="00AE0752" w:rsidRPr="00901D6B">
              <w:rPr>
                <w:rFonts w:ascii="Arial" w:hAnsi="Arial" w:cs="Arial"/>
              </w:rPr>
              <w:t>,000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  <w:color w:val="000000"/>
              </w:rPr>
              <w:t>внебюджетные фонды</w:t>
            </w:r>
            <w:r w:rsidR="009C2AFB" w:rsidRPr="00901D6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физические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2360A5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Основное мероприятие 1.3.4</w:t>
            </w:r>
          </w:p>
        </w:tc>
        <w:tc>
          <w:tcPr>
            <w:tcW w:w="25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Проектирование объекта:</w:t>
            </w:r>
          </w:p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Территория жилой застройки земельных участков в кадастровом квартале 46:25:050206 с </w:t>
            </w:r>
            <w:r w:rsidRPr="00901D6B">
              <w:rPr>
                <w:rFonts w:ascii="Arial" w:hAnsi="Arial" w:cs="Arial"/>
              </w:rPr>
              <w:lastRenderedPageBreak/>
              <w:t>местоположением: Курская обл., р-н Фатежский, Верхнелюбажский сельсовет, с. Верхний Любаж. Проезды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  <w:color w:val="000000"/>
              </w:rPr>
              <w:lastRenderedPageBreak/>
              <w:t>всего, в том числе: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AE0752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25</w:t>
            </w:r>
            <w:r w:rsidR="00BC7FF8" w:rsidRPr="00901D6B">
              <w:rPr>
                <w:rFonts w:ascii="Arial" w:hAnsi="Arial" w:cs="Arial"/>
              </w:rPr>
              <w:t>0,000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FF8" w:rsidRPr="00901D6B" w:rsidRDefault="00AE0752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A354C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250</w:t>
            </w:r>
            <w:r w:rsidR="00AE0752" w:rsidRPr="00901D6B">
              <w:rPr>
                <w:rFonts w:ascii="Arial" w:hAnsi="Arial" w:cs="Arial"/>
              </w:rPr>
              <w:t>,000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AE0752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25</w:t>
            </w:r>
            <w:r w:rsidR="00BC7FF8" w:rsidRPr="00901D6B">
              <w:rPr>
                <w:rFonts w:ascii="Arial" w:hAnsi="Arial" w:cs="Arial"/>
              </w:rPr>
              <w:t>0,000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FF8" w:rsidRPr="00901D6B" w:rsidRDefault="00AE0752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A354C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250</w:t>
            </w:r>
            <w:r w:rsidR="00AE0752" w:rsidRPr="00901D6B">
              <w:rPr>
                <w:rFonts w:ascii="Arial" w:hAnsi="Arial" w:cs="Arial"/>
              </w:rPr>
              <w:t>,000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  <w:color w:val="000000"/>
              </w:rPr>
              <w:t xml:space="preserve">внебюджетные </w:t>
            </w:r>
            <w:r w:rsidRPr="00901D6B">
              <w:rPr>
                <w:rFonts w:ascii="Arial" w:hAnsi="Arial" w:cs="Arial"/>
                <w:color w:val="000000"/>
              </w:rPr>
              <w:lastRenderedPageBreak/>
              <w:t>фонды</w:t>
            </w:r>
            <w:r w:rsidR="009C2AFB" w:rsidRPr="00901D6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lastRenderedPageBreak/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367717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физические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Основное мероприятие 1.4.</w:t>
            </w:r>
          </w:p>
        </w:tc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Обеспечение застроенных территорий объектами социально-культурного назначения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367717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всего, в том числе: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FF8" w:rsidRPr="00901D6B" w:rsidRDefault="00BC05C7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294 698</w:t>
            </w:r>
            <w:r w:rsidR="001149EB" w:rsidRPr="00901D6B">
              <w:rPr>
                <w:rFonts w:ascii="Arial" w:hAnsi="Arial" w:cs="Arial"/>
              </w:rPr>
              <w:t>,12448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05C7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157 5</w:t>
            </w:r>
            <w:r w:rsidR="002360A5" w:rsidRPr="00901D6B">
              <w:rPr>
                <w:rFonts w:ascii="Arial" w:hAnsi="Arial" w:cs="Arial"/>
              </w:rPr>
              <w:t>32,79115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49735D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17 165</w:t>
            </w:r>
            <w:r w:rsidR="001149EB" w:rsidRPr="00901D6B">
              <w:rPr>
                <w:rFonts w:ascii="Arial" w:hAnsi="Arial" w:cs="Arial"/>
              </w:rPr>
              <w:t>,33333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2360A5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120 000,000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2360A5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197 244,770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115</w:t>
            </w:r>
            <w:r w:rsidR="002360A5" w:rsidRPr="00901D6B">
              <w:rPr>
                <w:rFonts w:ascii="Arial" w:hAnsi="Arial" w:cs="Arial"/>
              </w:rPr>
              <w:t xml:space="preserve"> </w:t>
            </w:r>
            <w:r w:rsidRPr="00901D6B">
              <w:rPr>
                <w:rFonts w:ascii="Arial" w:hAnsi="Arial" w:cs="Arial"/>
              </w:rPr>
              <w:t>764,770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2360A5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81 480,000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2360A5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71 259,98387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2360A5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36 339,98387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2360A5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34 920,000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05C7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26 193</w:t>
            </w:r>
            <w:r w:rsidR="001149EB" w:rsidRPr="00901D6B">
              <w:rPr>
                <w:rFonts w:ascii="Arial" w:hAnsi="Arial" w:cs="Arial"/>
              </w:rPr>
              <w:t>,37061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05C7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5 4</w:t>
            </w:r>
            <w:r w:rsidR="002360A5" w:rsidRPr="00901D6B">
              <w:rPr>
                <w:rFonts w:ascii="Arial" w:hAnsi="Arial" w:cs="Arial"/>
              </w:rPr>
              <w:t>28,03728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49735D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17 165</w:t>
            </w:r>
            <w:r w:rsidR="001149EB" w:rsidRPr="00901D6B">
              <w:rPr>
                <w:rFonts w:ascii="Arial" w:hAnsi="Arial" w:cs="Arial"/>
              </w:rPr>
              <w:t>,33333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2360A5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3 600,000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внебюджетные фонды</w:t>
            </w:r>
            <w:r w:rsidR="009C2AFB" w:rsidRPr="00901D6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физические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C7FF8" w:rsidRPr="00901D6B" w:rsidTr="00367717">
        <w:trPr>
          <w:trHeight w:val="312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в том числе по мер. 1.4: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F8" w:rsidRPr="00901D6B" w:rsidRDefault="00BC7FF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304BA" w:rsidRPr="00901D6B" w:rsidTr="00367717">
        <w:trPr>
          <w:trHeight w:val="312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Мероприятие 1.4.1</w:t>
            </w:r>
          </w:p>
        </w:tc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Финансовое обеспечение мероприятий по строительству </w:t>
            </w:r>
            <w:r w:rsidRPr="00901D6B">
              <w:rPr>
                <w:rFonts w:ascii="Arial" w:hAnsi="Arial" w:cs="Arial"/>
                <w:bCs/>
              </w:rPr>
              <w:t xml:space="preserve">объекта </w:t>
            </w:r>
            <w:r w:rsidRPr="00901D6B">
              <w:rPr>
                <w:rFonts w:ascii="Arial" w:hAnsi="Arial" w:cs="Arial"/>
              </w:rPr>
              <w:t>«Физкультурно-оздоровительный комплекс с универсальным спортивным залом по ул. Урицкого в г. Фатеже Фатежского района Курской области»*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всего, в том числе: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157 203,24715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157 203,24715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C304BA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115 764,770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115 764,770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C304BA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36 339,98387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36 339,98387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C304BA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5 098,49328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5 098,49328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C304BA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внебюджетные фонды</w:t>
            </w:r>
            <w:r w:rsidR="009C2AFB" w:rsidRPr="00901D6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C304BA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C304BA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физические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C304BA" w:rsidRPr="00901D6B" w:rsidRDefault="00C304B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E53F9" w:rsidRPr="00901D6B" w:rsidTr="00367717">
        <w:trPr>
          <w:trHeight w:val="312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lastRenderedPageBreak/>
              <w:t>Мероприятие 1.4.2</w:t>
            </w:r>
          </w:p>
        </w:tc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Финансовое обеспечение мероприятий по изготовлению ПСД по объекту «Капитальный ремонт 2-х этажного здания по ул. К. Маркса, 27 в г. Фатеж»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всего, в том числе: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339,544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339,544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E53F9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E53F9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E53F9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339,544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339,544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E53F9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внебюджетные фонды</w:t>
            </w:r>
            <w:r w:rsidR="009C2AFB" w:rsidRPr="00901D6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E53F9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E53F9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физические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E53F9" w:rsidRPr="00901D6B" w:rsidTr="00367717">
        <w:trPr>
          <w:trHeight w:val="312"/>
        </w:trPr>
        <w:tc>
          <w:tcPr>
            <w:tcW w:w="25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Мероприятие 1.4.3</w:t>
            </w:r>
          </w:p>
        </w:tc>
        <w:tc>
          <w:tcPr>
            <w:tcW w:w="25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Финансовое обеспечение мероприятий по изго</w:t>
            </w:r>
            <w:r w:rsidR="00544A56" w:rsidRPr="00901D6B">
              <w:rPr>
                <w:rFonts w:ascii="Arial" w:hAnsi="Arial" w:cs="Arial"/>
              </w:rPr>
              <w:t>товлению ПСД по объекту «Физкультурно-оздоровительный комплекс</w:t>
            </w:r>
            <w:r w:rsidR="000421D1" w:rsidRPr="00901D6B">
              <w:rPr>
                <w:rFonts w:ascii="Arial" w:hAnsi="Arial" w:cs="Arial"/>
              </w:rPr>
              <w:t xml:space="preserve"> с универсальным спортивным залом</w:t>
            </w:r>
            <w:r w:rsidRPr="00901D6B">
              <w:rPr>
                <w:rFonts w:ascii="Arial" w:hAnsi="Arial" w:cs="Arial"/>
                <w:color w:val="000000"/>
              </w:rPr>
              <w:t xml:space="preserve"> по ул. Урицкого в г. Фатеже Курской области</w:t>
            </w:r>
            <w:r w:rsidR="000421D1" w:rsidRPr="00901D6B">
              <w:rPr>
                <w:rFonts w:ascii="Arial" w:hAnsi="Arial" w:cs="Arial"/>
                <w:color w:val="000000"/>
              </w:rPr>
              <w:t>. 2 этап</w:t>
            </w:r>
            <w:r w:rsidRPr="00901D6B">
              <w:rPr>
                <w:rFonts w:ascii="Arial" w:hAnsi="Arial" w:cs="Arial"/>
              </w:rPr>
              <w:t>»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всего, в том числе: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E53F9" w:rsidRPr="00901D6B" w:rsidRDefault="00BC05C7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1 656</w:t>
            </w:r>
            <w:r w:rsidR="00BE53F9" w:rsidRPr="00901D6B">
              <w:rPr>
                <w:rFonts w:ascii="Arial" w:hAnsi="Arial" w:cs="Arial"/>
              </w:rPr>
              <w:t>,000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C05C7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49735D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1 656</w:t>
            </w:r>
            <w:r w:rsidR="00BE53F9" w:rsidRPr="00901D6B">
              <w:rPr>
                <w:rFonts w:ascii="Arial" w:hAnsi="Arial" w:cs="Arial"/>
              </w:rPr>
              <w:t>,000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E53F9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E53F9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E53F9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E53F9" w:rsidRPr="00901D6B" w:rsidRDefault="00BC05C7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1 656</w:t>
            </w:r>
            <w:r w:rsidR="00BE53F9" w:rsidRPr="00901D6B">
              <w:rPr>
                <w:rFonts w:ascii="Arial" w:hAnsi="Arial" w:cs="Arial"/>
              </w:rPr>
              <w:t>,000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C05C7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49735D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1 656</w:t>
            </w:r>
            <w:r w:rsidR="00BE53F9" w:rsidRPr="00901D6B">
              <w:rPr>
                <w:rFonts w:ascii="Arial" w:hAnsi="Arial" w:cs="Arial"/>
              </w:rPr>
              <w:t>,000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E53F9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внебюджетные фонды</w:t>
            </w:r>
            <w:r w:rsidR="009C2AFB" w:rsidRPr="00901D6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E53F9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E53F9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физические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E53F9" w:rsidRPr="00901D6B" w:rsidTr="00367717">
        <w:trPr>
          <w:trHeight w:val="312"/>
        </w:trPr>
        <w:tc>
          <w:tcPr>
            <w:tcW w:w="25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Мероприятие 1.4.4</w:t>
            </w:r>
          </w:p>
        </w:tc>
        <w:tc>
          <w:tcPr>
            <w:tcW w:w="25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Финансовое обеспечение мероприятий по строительству </w:t>
            </w:r>
            <w:r w:rsidRPr="00901D6B">
              <w:rPr>
                <w:rFonts w:ascii="Arial" w:hAnsi="Arial" w:cs="Arial"/>
                <w:bCs/>
              </w:rPr>
              <w:t xml:space="preserve">объекта </w:t>
            </w:r>
            <w:r w:rsidRPr="00901D6B">
              <w:rPr>
                <w:rFonts w:ascii="Arial" w:hAnsi="Arial" w:cs="Arial"/>
              </w:rPr>
              <w:t>«Капитальный ремонт 2-х этажного здания по ул. К. Маркса, 27 в г. Фатеж»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всего, в том числе: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10 000,000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10 000,000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E53F9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E53F9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E53F9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10 000,000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10 000,000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E53F9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внебюджетные фонды</w:t>
            </w:r>
            <w:r w:rsidR="009C2AFB" w:rsidRPr="00901D6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E53F9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E53F9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физические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E53F9" w:rsidRPr="00901D6B" w:rsidTr="00367717">
        <w:trPr>
          <w:trHeight w:val="312"/>
        </w:trPr>
        <w:tc>
          <w:tcPr>
            <w:tcW w:w="25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lastRenderedPageBreak/>
              <w:t>Мероприятие 1.4.5</w:t>
            </w:r>
          </w:p>
        </w:tc>
        <w:tc>
          <w:tcPr>
            <w:tcW w:w="25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Финансовое обеспечение мероприятий по строительству </w:t>
            </w:r>
            <w:r w:rsidRPr="00901D6B">
              <w:rPr>
                <w:rFonts w:ascii="Arial" w:hAnsi="Arial" w:cs="Arial"/>
                <w:bCs/>
              </w:rPr>
              <w:t xml:space="preserve">объекта </w:t>
            </w:r>
            <w:r w:rsidR="000421D1" w:rsidRPr="00901D6B">
              <w:rPr>
                <w:rFonts w:ascii="Arial" w:hAnsi="Arial" w:cs="Arial"/>
              </w:rPr>
              <w:t>«Физкультурно-оздоровительный комплекс с универсальным спортивным залом</w:t>
            </w:r>
            <w:r w:rsidR="000421D1" w:rsidRPr="00901D6B">
              <w:rPr>
                <w:rFonts w:ascii="Arial" w:hAnsi="Arial" w:cs="Arial"/>
                <w:color w:val="000000"/>
              </w:rPr>
              <w:t xml:space="preserve"> по ул. Урицкого в г. Фатеже Курской области. 2 этап</w:t>
            </w:r>
            <w:r w:rsidR="000421D1" w:rsidRPr="00901D6B">
              <w:rPr>
                <w:rFonts w:ascii="Arial" w:hAnsi="Arial" w:cs="Arial"/>
              </w:rPr>
              <w:t>»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всего, в том числе: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120 000,000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120 000,000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E53F9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81 480,000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81 480,000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E53F9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34 920,000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34 920,000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E53F9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3 600,000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3 600,000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E53F9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внебюджетные фонды</w:t>
            </w:r>
            <w:r w:rsidR="009C2AFB" w:rsidRPr="00901D6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E53F9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BE53F9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физические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BE53F9" w:rsidRPr="00901D6B" w:rsidRDefault="00BE53F9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312"/>
        </w:trPr>
        <w:tc>
          <w:tcPr>
            <w:tcW w:w="25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Мероприятие 1.4.6</w:t>
            </w:r>
          </w:p>
        </w:tc>
        <w:tc>
          <w:tcPr>
            <w:tcW w:w="25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Финансовое обеспечение мероприятий по изготовлению ПСД по </w:t>
            </w:r>
            <w:r w:rsidRPr="00901D6B">
              <w:rPr>
                <w:rFonts w:ascii="Arial" w:hAnsi="Arial" w:cs="Arial"/>
                <w:bCs/>
              </w:rPr>
              <w:t>объекту</w:t>
            </w:r>
            <w:r w:rsidR="002F050C" w:rsidRPr="00901D6B">
              <w:rPr>
                <w:rFonts w:ascii="Arial" w:hAnsi="Arial" w:cs="Arial"/>
                <w:bCs/>
              </w:rPr>
              <w:t xml:space="preserve"> </w:t>
            </w:r>
            <w:r w:rsidR="002F050C" w:rsidRPr="00901D6B">
              <w:rPr>
                <w:rFonts w:ascii="Arial" w:hAnsi="Arial" w:cs="Arial"/>
              </w:rPr>
              <w:t>«Здание начальной школы на 120 мест по адресу Курская обл. Фатежский р-н, г.Фатеж, ул. Урицкого, 18»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всего, в том числе: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034B8E" w:rsidRPr="00901D6B" w:rsidRDefault="00BE54C1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5 509,33333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BE54C1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5 509,33333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034B8E" w:rsidRPr="00901D6B" w:rsidRDefault="00BE54C1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5 509,33333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BE54C1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5 509,33333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внебюджетные фонды</w:t>
            </w:r>
            <w:r w:rsidR="009C2AFB" w:rsidRPr="00901D6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физические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312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ПОДПРОГРАММА 2</w:t>
            </w:r>
          </w:p>
        </w:tc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bCs/>
                <w:lang w:eastAsia="en-US"/>
              </w:rPr>
            </w:pPr>
            <w:r w:rsidRPr="00901D6B">
              <w:rPr>
                <w:rFonts w:ascii="Arial" w:hAnsi="Arial" w:cs="Arial"/>
                <w:bCs/>
                <w:lang w:eastAsia="en-US"/>
              </w:rPr>
              <w:t>«Развитие градостроительной деятельности»</w:t>
            </w:r>
          </w:p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всего, в том числе: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6 103,23202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2 666,22902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3 437,003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9F364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4 068,575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3 748,345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1 482,443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2 265,902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9F364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2 848,003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2 354,88702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1 183,7802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1 171,101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9F364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1 220,572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 xml:space="preserve"> внебюджетные фонды</w:t>
            </w:r>
            <w:r w:rsidR="009C2AFB" w:rsidRPr="00901D6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-</w:t>
            </w:r>
          </w:p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034B8E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физические лица</w:t>
            </w:r>
          </w:p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312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в том числе:</w:t>
            </w:r>
          </w:p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89" w:type="dxa"/>
            <w:tcBorders>
              <w:bottom w:val="single" w:sz="4" w:space="0" w:color="auto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034B8E" w:rsidRPr="00901D6B" w:rsidTr="00367717">
        <w:trPr>
          <w:trHeight w:val="312"/>
        </w:trPr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Основное </w:t>
            </w:r>
            <w:r w:rsidRPr="00901D6B">
              <w:rPr>
                <w:rFonts w:ascii="Arial" w:hAnsi="Arial" w:cs="Arial"/>
              </w:rPr>
              <w:br/>
              <w:t>мероприятие 2.1</w:t>
            </w:r>
          </w:p>
        </w:tc>
        <w:tc>
          <w:tcPr>
            <w:tcW w:w="2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Выполнение землеустроительных работ по координированию границ населенных пунктов муниципальных образований Фатежского района</w:t>
            </w:r>
          </w:p>
        </w:tc>
        <w:tc>
          <w:tcPr>
            <w:tcW w:w="21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всего, в том числе: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5 354,779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2 117,776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3 237,003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8E" w:rsidRPr="00901D6B" w:rsidRDefault="009F364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4 068,575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44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44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68" w:type="dxa"/>
            <w:tcBorders>
              <w:bottom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3 748,345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1 482,443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2 265,902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9F364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2 848,003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44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68" w:type="dxa"/>
            <w:tcBorders>
              <w:bottom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1 606,434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635,333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971,101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9F364A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1 220,572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44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внебюджетные фонды</w:t>
            </w:r>
            <w:r w:rsidR="009C2AFB" w:rsidRPr="00901D6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868" w:type="dxa"/>
            <w:tcBorders>
              <w:bottom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44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1868" w:type="dxa"/>
            <w:tcBorders>
              <w:bottom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44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367717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физические лица</w:t>
            </w:r>
          </w:p>
        </w:tc>
        <w:tc>
          <w:tcPr>
            <w:tcW w:w="1868" w:type="dxa"/>
            <w:tcBorders>
              <w:bottom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312"/>
        </w:trPr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Основное </w:t>
            </w:r>
            <w:r w:rsidRPr="00901D6B">
              <w:rPr>
                <w:rFonts w:ascii="Arial" w:hAnsi="Arial" w:cs="Arial"/>
              </w:rPr>
              <w:br/>
              <w:t>мероприятие 2.2</w:t>
            </w:r>
          </w:p>
        </w:tc>
        <w:tc>
          <w:tcPr>
            <w:tcW w:w="2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Разработка и внесение изменений в документы территориального планирования и градостроительного зонирования</w:t>
            </w:r>
          </w:p>
        </w:tc>
        <w:tc>
          <w:tcPr>
            <w:tcW w:w="21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всего, в том числе: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650,000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450,000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200,000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федеральный бюджет</w:t>
            </w:r>
            <w:r w:rsidR="009C2AFB" w:rsidRPr="00901D6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156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650,000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450,000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200,000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5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внебюджетные фонды</w:t>
            </w:r>
            <w:r w:rsidR="009C2AFB" w:rsidRPr="00901D6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868" w:type="dxa"/>
            <w:tcBorders>
              <w:bottom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5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1868" w:type="dxa"/>
            <w:tcBorders>
              <w:bottom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5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bottom w:val="single" w:sz="4" w:space="0" w:color="auto"/>
              <w:right w:val="single" w:sz="4" w:space="0" w:color="000000"/>
            </w:tcBorders>
          </w:tcPr>
          <w:p w:rsidR="00034B8E" w:rsidRPr="00901D6B" w:rsidRDefault="00034B8E" w:rsidP="00367717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физические лица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315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8E" w:rsidRPr="00901D6B" w:rsidRDefault="00034B8E" w:rsidP="00367717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Основное мероприятие 2.3</w:t>
            </w:r>
          </w:p>
        </w:tc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8E" w:rsidRPr="00901D6B" w:rsidRDefault="00034B8E" w:rsidP="00367717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  <w:lang w:eastAsia="en-US"/>
              </w:rPr>
              <w:t>Регулирование вопросов административно-территориального устройства.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всего, в том числе: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68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68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внебюджетные фонды</w:t>
            </w:r>
            <w:r w:rsidR="009C2AFB" w:rsidRPr="00901D6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868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1868" w:type="dxa"/>
            <w:tcBorders>
              <w:bottom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367717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физические лица</w:t>
            </w:r>
          </w:p>
        </w:tc>
        <w:tc>
          <w:tcPr>
            <w:tcW w:w="1868" w:type="dxa"/>
            <w:tcBorders>
              <w:bottom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312"/>
        </w:trPr>
        <w:tc>
          <w:tcPr>
            <w:tcW w:w="256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34B8E" w:rsidRPr="00901D6B" w:rsidRDefault="00034B8E" w:rsidP="00367717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Основное мероприятие 2.4</w:t>
            </w:r>
          </w:p>
        </w:tc>
        <w:tc>
          <w:tcPr>
            <w:tcW w:w="258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Проведение археологического обследования и государственной историко-культурной экспертизы документации, содержащей результаты исследований, в соответствии с которыми определяется наличие или отсутствие объектов, обладающих признаками объекта культурного наследия обследованной территории</w:t>
            </w:r>
          </w:p>
        </w:tc>
        <w:tc>
          <w:tcPr>
            <w:tcW w:w="2198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  <w:color w:val="000000"/>
              </w:rPr>
              <w:t>всего, в том числе:</w:t>
            </w:r>
          </w:p>
        </w:tc>
        <w:tc>
          <w:tcPr>
            <w:tcW w:w="1868" w:type="dxa"/>
            <w:tcBorders>
              <w:bottom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98,45302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98,45302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868" w:type="dxa"/>
            <w:tcBorders>
              <w:bottom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68" w:type="dxa"/>
            <w:tcBorders>
              <w:bottom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68" w:type="dxa"/>
            <w:tcBorders>
              <w:bottom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98,45302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98,45302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  <w:color w:val="000000"/>
              </w:rPr>
              <w:t>внебюджетные фонды</w:t>
            </w:r>
            <w:r w:rsidR="009C2AFB" w:rsidRPr="00901D6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868" w:type="dxa"/>
            <w:tcBorders>
              <w:bottom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1868" w:type="dxa"/>
            <w:tcBorders>
              <w:bottom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034B8E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физические лица</w:t>
            </w:r>
          </w:p>
        </w:tc>
        <w:tc>
          <w:tcPr>
            <w:tcW w:w="1868" w:type="dxa"/>
            <w:tcBorders>
              <w:bottom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034B8E" w:rsidRPr="00901D6B" w:rsidRDefault="00034B8E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5"/>
        </w:trPr>
        <w:tc>
          <w:tcPr>
            <w:tcW w:w="25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ПОДПРОГРАММА 3 </w:t>
            </w:r>
          </w:p>
        </w:tc>
        <w:tc>
          <w:tcPr>
            <w:tcW w:w="25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bCs/>
                <w:lang w:eastAsia="en-US"/>
              </w:rPr>
            </w:pPr>
            <w:r w:rsidRPr="00901D6B">
              <w:rPr>
                <w:rFonts w:ascii="Arial" w:hAnsi="Arial" w:cs="Arial"/>
                <w:bCs/>
                <w:lang w:eastAsia="en-US"/>
              </w:rPr>
              <w:t>«Создание условий для обеспечения качественными услугами ЖКХ населения Фатежского</w:t>
            </w:r>
            <w:r w:rsidR="009C2AFB" w:rsidRPr="00901D6B">
              <w:rPr>
                <w:rFonts w:ascii="Arial" w:hAnsi="Arial" w:cs="Arial"/>
                <w:bCs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bCs/>
                <w:lang w:eastAsia="en-US"/>
              </w:rPr>
              <w:t xml:space="preserve">района». </w:t>
            </w:r>
          </w:p>
        </w:tc>
        <w:tc>
          <w:tcPr>
            <w:tcW w:w="2198" w:type="dxa"/>
            <w:tcBorders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всего, в том числе:</w:t>
            </w:r>
          </w:p>
        </w:tc>
        <w:tc>
          <w:tcPr>
            <w:tcW w:w="1868" w:type="dxa"/>
            <w:tcBorders>
              <w:bottom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134 399,228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15 423,206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51 981,900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65 794,122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1 200,000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1868" w:type="dxa"/>
            <w:tcBorders>
              <w:bottom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68" w:type="dxa"/>
            <w:tcBorders>
              <w:bottom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123 539,593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12 503,471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48 531,706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62 504,416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bottom w:val="single" w:sz="4" w:space="0" w:color="auto"/>
              <w:right w:val="single" w:sz="4" w:space="0" w:color="000000"/>
            </w:tcBorders>
          </w:tcPr>
          <w:p w:rsidR="00A35648" w:rsidRPr="00901D6B" w:rsidRDefault="00A35648" w:rsidP="00367717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10 849,635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2 919,735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3 450,194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3 289,706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1 190,000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 xml:space="preserve"> внебюджетные </w:t>
            </w:r>
            <w:r w:rsidRPr="00901D6B">
              <w:rPr>
                <w:rFonts w:ascii="Arial" w:hAnsi="Arial" w:cs="Arial"/>
                <w:color w:val="000000"/>
              </w:rPr>
              <w:lastRenderedPageBreak/>
              <w:t>фонды</w:t>
            </w:r>
            <w:r w:rsidR="009C2AFB" w:rsidRPr="00901D6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lastRenderedPageBreak/>
              <w:t>-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10,000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физические лица</w:t>
            </w:r>
          </w:p>
        </w:tc>
        <w:tc>
          <w:tcPr>
            <w:tcW w:w="1868" w:type="dxa"/>
            <w:tcBorders>
              <w:bottom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в том числе:</w:t>
            </w:r>
          </w:p>
        </w:tc>
        <w:tc>
          <w:tcPr>
            <w:tcW w:w="2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98" w:type="dxa"/>
            <w:tcBorders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68" w:type="dxa"/>
            <w:tcBorders>
              <w:bottom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A35648" w:rsidRPr="00901D6B" w:rsidTr="00367717">
        <w:trPr>
          <w:trHeight w:val="315"/>
        </w:trPr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Основное </w:t>
            </w:r>
            <w:r w:rsidRPr="00901D6B">
              <w:rPr>
                <w:rFonts w:ascii="Arial" w:hAnsi="Arial" w:cs="Arial"/>
              </w:rPr>
              <w:br/>
              <w:t>мероприятие 3.1</w:t>
            </w:r>
          </w:p>
        </w:tc>
        <w:tc>
          <w:tcPr>
            <w:tcW w:w="2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5648" w:rsidRPr="00901D6B" w:rsidRDefault="00A35648" w:rsidP="00367717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Реформирование и модернизация жилищно-коммунального комплекса.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всего, в том числе: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3 580,390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3 580,390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1 200,000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2 692,526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2 692,526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887,864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887,864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1 190,000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 xml:space="preserve"> внебюджетные фонды</w:t>
            </w:r>
            <w:r w:rsidR="009C2AFB" w:rsidRPr="00901D6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физические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в том числе по мер. 3.1: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Мероприятие 3.1.1</w:t>
            </w:r>
          </w:p>
        </w:tc>
        <w:tc>
          <w:tcPr>
            <w:tcW w:w="25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Финансовое обеспечение мероприятий по объекту </w:t>
            </w:r>
            <w:r w:rsidRPr="00901D6B">
              <w:rPr>
                <w:rFonts w:ascii="Arial" w:hAnsi="Arial" w:cs="Arial"/>
                <w:bCs/>
              </w:rPr>
              <w:t>«Реконструкция котельной МКОУ “Большежировская средняя общеобразовательная школа”»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всего, в том числе: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3 290,390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3 290,390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2 692,526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2 692,526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597,864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597,864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внебюджетные фонды</w:t>
            </w:r>
            <w:r w:rsidR="009C2AFB" w:rsidRPr="00901D6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физические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Мероприятие 3.1.2</w:t>
            </w:r>
          </w:p>
        </w:tc>
        <w:tc>
          <w:tcPr>
            <w:tcW w:w="25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Финансовое обеспечение мероприятий по подготовке зимний </w:t>
            </w:r>
            <w:r w:rsidRPr="00901D6B">
              <w:rPr>
                <w:rFonts w:ascii="Arial" w:hAnsi="Arial" w:cs="Arial"/>
              </w:rPr>
              <w:lastRenderedPageBreak/>
              <w:t>период котельной в с. Верхний Любаж к работе в осенне-зимний период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  <w:color w:val="000000"/>
              </w:rPr>
              <w:lastRenderedPageBreak/>
              <w:t>всего, в том числе: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290,000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290,000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290,000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290,000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внебюджетные фонды</w:t>
            </w:r>
            <w:r w:rsidR="009C2AFB" w:rsidRPr="00901D6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физические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Мероприятие 3.1.3</w:t>
            </w:r>
          </w:p>
        </w:tc>
        <w:tc>
          <w:tcPr>
            <w:tcW w:w="258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Финансовое обеспечение мероприятия по реконструкции здания котельной, установка дизельного генератора в рамках концессионного соглашения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  <w:color w:val="000000"/>
              </w:rPr>
              <w:t>всего, в том числе: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1 200,000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1 200,000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1 190,000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1 190,000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внебюджетные фонды</w:t>
            </w:r>
            <w:r w:rsidR="009C2AFB" w:rsidRPr="00901D6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10,000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физические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03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Основное </w:t>
            </w:r>
            <w:r w:rsidRPr="00901D6B">
              <w:rPr>
                <w:rFonts w:ascii="Arial" w:hAnsi="Arial" w:cs="Arial"/>
              </w:rPr>
              <w:br/>
              <w:t>мероприятие 3.2</w:t>
            </w:r>
          </w:p>
        </w:tc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Развитие систем водоснабжения и водоотведения Фатежского</w:t>
            </w:r>
            <w:r w:rsidR="009C2AFB" w:rsidRPr="00901D6B">
              <w:rPr>
                <w:rFonts w:ascii="Arial" w:hAnsi="Arial" w:cs="Arial"/>
                <w:lang w:eastAsia="en-US"/>
              </w:rPr>
              <w:t xml:space="preserve"> </w:t>
            </w:r>
            <w:r w:rsidRPr="00901D6B">
              <w:rPr>
                <w:rFonts w:ascii="Arial" w:hAnsi="Arial" w:cs="Arial"/>
                <w:lang w:eastAsia="en-US"/>
              </w:rPr>
              <w:t>района.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всего, в том числе: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46 939,720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1 515,506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25 086,754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20 337,460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42 301,904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22 981,317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19 320,587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4 637,816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1 515,506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2 105,437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1 016,873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 xml:space="preserve"> внебюджетные фонды</w:t>
            </w:r>
            <w:r w:rsidR="009C2AFB" w:rsidRPr="00901D6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физические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Мероприятие 3.2.1</w:t>
            </w:r>
          </w:p>
        </w:tc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Финансовое обеспечение мероприятий по </w:t>
            </w:r>
            <w:r w:rsidRPr="00901D6B">
              <w:rPr>
                <w:rFonts w:ascii="Arial" w:hAnsi="Arial" w:cs="Arial"/>
              </w:rPr>
              <w:lastRenderedPageBreak/>
              <w:t xml:space="preserve">строительству </w:t>
            </w:r>
            <w:r w:rsidRPr="00901D6B">
              <w:rPr>
                <w:rFonts w:ascii="Arial" w:hAnsi="Arial" w:cs="Arial"/>
                <w:bCs/>
              </w:rPr>
              <w:t xml:space="preserve">объекта </w:t>
            </w:r>
            <w:r w:rsidRPr="00901D6B">
              <w:rPr>
                <w:rFonts w:ascii="Arial" w:hAnsi="Arial" w:cs="Arial"/>
              </w:rPr>
              <w:t>«Водоснабжение ул. Колхозная и ул. Белая с. Верхний Любаж Фатежского района Курской области. Реконструкция»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lastRenderedPageBreak/>
              <w:t>всего, в том числе: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14 270,860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14 270,860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федеральный </w:t>
            </w:r>
            <w:r w:rsidRPr="00901D6B">
              <w:rPr>
                <w:rFonts w:ascii="Arial" w:hAnsi="Arial" w:cs="Arial"/>
              </w:rPr>
              <w:lastRenderedPageBreak/>
              <w:t xml:space="preserve">бюджет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lastRenderedPageBreak/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13 557,317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13 557,317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713,543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713,543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 xml:space="preserve"> внебюджетные фонды</w:t>
            </w:r>
            <w:r w:rsidR="009C2AFB" w:rsidRPr="00901D6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физические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Мероприятие 3.2.2</w:t>
            </w:r>
          </w:p>
        </w:tc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Финансовое обеспечение мероприятий по изготовлению ПСД по объекту «Водоснабжение д.Русановка Фатежского района Курской области. Реконструкция»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всего, в том числе: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880,000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284,106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595,894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880,000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284,106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595,894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 xml:space="preserve"> внебюджетные фонды</w:t>
            </w:r>
            <w:r w:rsidR="009C2AFB" w:rsidRPr="00901D6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физические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Мероприятие 3.2.3</w:t>
            </w:r>
          </w:p>
        </w:tc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Финансовое обеспечение мероприятий по строительству </w:t>
            </w:r>
            <w:r w:rsidRPr="00901D6B">
              <w:rPr>
                <w:rFonts w:ascii="Arial" w:hAnsi="Arial" w:cs="Arial"/>
                <w:bCs/>
              </w:rPr>
              <w:t xml:space="preserve">объекта </w:t>
            </w:r>
            <w:r w:rsidRPr="00901D6B">
              <w:rPr>
                <w:rFonts w:ascii="Arial" w:hAnsi="Arial" w:cs="Arial"/>
              </w:rPr>
              <w:t>«Водоснабжение д.Русановка Фатежского района Курской области. Реконструкция»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всего, в том числе: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9 920,000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9 920,000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9 424,000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9 424,000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496,000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496,000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 xml:space="preserve"> внебюджетные фонды</w:t>
            </w:r>
            <w:r w:rsidR="009C2AFB" w:rsidRPr="00901D6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физические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Мероприятие 3.2.4</w:t>
            </w:r>
          </w:p>
        </w:tc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Финансовое обеспечение </w:t>
            </w:r>
            <w:r w:rsidRPr="00901D6B">
              <w:rPr>
                <w:rFonts w:ascii="Arial" w:hAnsi="Arial" w:cs="Arial"/>
              </w:rPr>
              <w:lastRenderedPageBreak/>
              <w:t>мероприятий по изготовлению ПСД по объекту «Водоснабжение с.Хмелевое участок №1 Фатежского района Курской области. Реконструкция»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lastRenderedPageBreak/>
              <w:t>всего, в том числе: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1 531,400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1 231,400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300,000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1 531,400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1 231,400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300,000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 xml:space="preserve"> внебюджетные фонды</w:t>
            </w:r>
            <w:r w:rsidR="009C2AFB" w:rsidRPr="00901D6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физические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Мероприятие 3.2.5</w:t>
            </w:r>
          </w:p>
        </w:tc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Финансовое обеспечение мероприятий по строительству </w:t>
            </w:r>
            <w:r w:rsidRPr="00901D6B">
              <w:rPr>
                <w:rFonts w:ascii="Arial" w:hAnsi="Arial" w:cs="Arial"/>
                <w:bCs/>
              </w:rPr>
              <w:t xml:space="preserve">объекта </w:t>
            </w:r>
            <w:r w:rsidRPr="00901D6B">
              <w:rPr>
                <w:rFonts w:ascii="Arial" w:hAnsi="Arial" w:cs="Arial"/>
              </w:rPr>
              <w:t>«Водоснабжение с.Хмелевое участок №1 Фатежского района Курской области. Реконструкция»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всего, в том числе: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18 427,000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18 427,000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17 505,650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367717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717">
              <w:rPr>
                <w:rFonts w:ascii="Arial" w:hAnsi="Arial" w:cs="Arial"/>
                <w:sz w:val="20"/>
                <w:szCs w:val="20"/>
              </w:rPr>
              <w:t>17 505,650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921,350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921,350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 xml:space="preserve"> внебюджетные фонды</w:t>
            </w:r>
            <w:r w:rsidR="009C2AFB" w:rsidRPr="00901D6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физические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Мероприятие 3.2.6</w:t>
            </w:r>
          </w:p>
        </w:tc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Финансовое обеспечение мероприятий по строительству </w:t>
            </w:r>
            <w:r w:rsidRPr="00901D6B">
              <w:rPr>
                <w:rFonts w:ascii="Arial" w:hAnsi="Arial" w:cs="Arial"/>
                <w:bCs/>
              </w:rPr>
              <w:t xml:space="preserve">объекта </w:t>
            </w:r>
            <w:r w:rsidRPr="00901D6B">
              <w:rPr>
                <w:rFonts w:ascii="Arial" w:hAnsi="Arial" w:cs="Arial"/>
              </w:rPr>
              <w:t>«Водоснабжение ул.Заводская с. Верхний Любаж Фатежского района Курской области. Реконструкция»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всего, в том числе: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1 910,460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1 910,460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1 814,937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1 814,937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95,523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95,523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 xml:space="preserve"> внебюджетные фонды</w:t>
            </w:r>
            <w:r w:rsidR="009C2AFB" w:rsidRPr="00901D6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физические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Основное </w:t>
            </w:r>
            <w:r w:rsidRPr="00901D6B">
              <w:rPr>
                <w:rFonts w:ascii="Arial" w:hAnsi="Arial" w:cs="Arial"/>
              </w:rPr>
              <w:br/>
            </w:r>
            <w:r w:rsidRPr="00901D6B">
              <w:rPr>
                <w:rFonts w:ascii="Arial" w:hAnsi="Arial" w:cs="Arial"/>
              </w:rPr>
              <w:lastRenderedPageBreak/>
              <w:t>мероприятие 3.3</w:t>
            </w:r>
          </w:p>
        </w:tc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lastRenderedPageBreak/>
              <w:t xml:space="preserve">Развитие сетей </w:t>
            </w:r>
            <w:r w:rsidRPr="00901D6B">
              <w:rPr>
                <w:rFonts w:ascii="Arial" w:hAnsi="Arial" w:cs="Arial"/>
                <w:lang w:eastAsia="en-US"/>
              </w:rPr>
              <w:lastRenderedPageBreak/>
              <w:t>газоснабжения населенных пунктов Фатежского района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lastRenderedPageBreak/>
              <w:t xml:space="preserve">всего, в том </w:t>
            </w:r>
            <w:r w:rsidRPr="00901D6B">
              <w:rPr>
                <w:rFonts w:ascii="Arial" w:hAnsi="Arial" w:cs="Arial"/>
              </w:rPr>
              <w:lastRenderedPageBreak/>
              <w:t>числе: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  <w:lang w:eastAsia="en-US"/>
              </w:rPr>
              <w:lastRenderedPageBreak/>
              <w:t>82679,118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10327,310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26895,146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45 456,66</w:t>
            </w:r>
            <w:r w:rsidRPr="00901D6B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78545,163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  <w:color w:val="000000"/>
              </w:rPr>
              <w:t>9810,945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25550,389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43183,829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  <w:lang w:eastAsia="en-US"/>
              </w:rPr>
              <w:t>4133,955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516,365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1344,757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2272,833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внебюджетные фонды</w:t>
            </w:r>
            <w:r w:rsidR="009C2AFB" w:rsidRPr="00901D6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физические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в том числе по мер. 3.3.: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-Мероприятие 3.3.1.</w:t>
            </w:r>
          </w:p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Финансовое обеспечение мероприятий по строительству объекта «Газораспределительные сети к населенным пунктам Дворики, Новая Головинка, Сергеевка, Старая Головинка, Ясенок Фатежского района Курской области»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всего, в том числе: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82679,118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</w:rPr>
              <w:t>10327,310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26895,146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45 456,662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</w:rPr>
              <w:t>78545,163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9810,945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25550,389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43183,829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4133,955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</w:rPr>
              <w:t>516,365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1344,757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2272,833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 xml:space="preserve"> внебюджетные фонды</w:t>
            </w:r>
            <w:r w:rsidR="009C2AFB" w:rsidRPr="00901D6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312"/>
        </w:trPr>
        <w:tc>
          <w:tcPr>
            <w:tcW w:w="2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  <w:tr w:rsidR="00A35648" w:rsidRPr="00901D6B" w:rsidTr="00367717">
        <w:trPr>
          <w:trHeight w:val="261"/>
        </w:trPr>
        <w:tc>
          <w:tcPr>
            <w:tcW w:w="2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физические лица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901D6B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01D6B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648" w:rsidRPr="00901D6B" w:rsidRDefault="00A35648" w:rsidP="00891F9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Arial" w:hAnsi="Arial" w:cs="Arial"/>
              </w:rPr>
            </w:pPr>
            <w:r w:rsidRPr="00901D6B">
              <w:rPr>
                <w:rFonts w:ascii="Arial" w:hAnsi="Arial" w:cs="Arial"/>
              </w:rPr>
              <w:t>-</w:t>
            </w:r>
          </w:p>
        </w:tc>
      </w:tr>
    </w:tbl>
    <w:p w:rsidR="00BC7FF8" w:rsidRPr="00901D6B" w:rsidRDefault="00BC7FF8" w:rsidP="00891F9F">
      <w:pPr>
        <w:keepNext/>
        <w:keepLines/>
        <w:suppressLineNumbers/>
        <w:spacing w:after="0" w:line="240" w:lineRule="auto"/>
        <w:jc w:val="both"/>
        <w:rPr>
          <w:rFonts w:ascii="Arial" w:hAnsi="Arial" w:cs="Arial"/>
        </w:rPr>
      </w:pPr>
      <w:r w:rsidRPr="00901D6B">
        <w:rPr>
          <w:rFonts w:ascii="Arial" w:hAnsi="Arial" w:cs="Arial"/>
        </w:rPr>
        <w:t>* Строительство объекта начато в 2020 году</w:t>
      </w:r>
    </w:p>
    <w:sectPr w:rsidR="00BC7FF8" w:rsidRPr="00901D6B" w:rsidSect="00DC00D0">
      <w:footerReference w:type="default" r:id="rId12"/>
      <w:pgSz w:w="16838" w:h="11906" w:orient="landscape"/>
      <w:pgMar w:top="1134" w:right="567" w:bottom="567" w:left="567" w:header="0" w:footer="0" w:gutter="0"/>
      <w:cols w:space="720"/>
      <w:formProt w:val="0"/>
      <w:docGrid w:linePitch="381" w:charSpace="-8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8A6" w:rsidRDefault="003B08A6" w:rsidP="00DC00D0">
      <w:pPr>
        <w:spacing w:after="0" w:line="240" w:lineRule="auto"/>
      </w:pPr>
      <w:r>
        <w:separator/>
      </w:r>
    </w:p>
  </w:endnote>
  <w:endnote w:type="continuationSeparator" w:id="0">
    <w:p w:rsidR="003B08A6" w:rsidRDefault="003B08A6" w:rsidP="00DC0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ET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840" w:rsidRPr="00FB1C85" w:rsidRDefault="00036840" w:rsidP="00FB1C85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8A6" w:rsidRDefault="003B08A6" w:rsidP="00DC00D0">
      <w:pPr>
        <w:spacing w:after="0" w:line="240" w:lineRule="auto"/>
      </w:pPr>
      <w:r>
        <w:separator/>
      </w:r>
    </w:p>
  </w:footnote>
  <w:footnote w:type="continuationSeparator" w:id="0">
    <w:p w:rsidR="003B08A6" w:rsidRDefault="003B08A6" w:rsidP="00DC00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12F802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97F4684"/>
    <w:multiLevelType w:val="multilevel"/>
    <w:tmpl w:val="FFFFFFFF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pStyle w:val="3"/>
      <w:lvlText w:val="%1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3.%4"/>
      <w:lvlJc w:val="left"/>
      <w:pPr>
        <w:tabs>
          <w:tab w:val="num" w:pos="5064"/>
        </w:tabs>
        <w:ind w:left="5064" w:hanging="864"/>
      </w:pPr>
      <w:rPr>
        <w:rFonts w:cs="Times New Roman"/>
      </w:rPr>
    </w:lvl>
    <w:lvl w:ilvl="4">
      <w:start w:val="1"/>
      <w:numFmt w:val="decimal"/>
      <w:pStyle w:val="5"/>
      <w:lvlText w:val="%1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1D3F2095"/>
    <w:multiLevelType w:val="hybridMultilevel"/>
    <w:tmpl w:val="5CFCB348"/>
    <w:name w:val="Нумерованный список 1"/>
    <w:lvl w:ilvl="0" w:tplc="4D4CBE92">
      <w:start w:val="1"/>
      <w:numFmt w:val="none"/>
      <w:suff w:val="nothing"/>
      <w:lvlText w:val=""/>
      <w:lvlJc w:val="left"/>
      <w:rPr>
        <w:rFonts w:cs="Times New Roman"/>
      </w:rPr>
    </w:lvl>
    <w:lvl w:ilvl="1" w:tplc="8C9E020C">
      <w:start w:val="1"/>
      <w:numFmt w:val="none"/>
      <w:suff w:val="nothing"/>
      <w:lvlText w:val=""/>
      <w:lvlJc w:val="left"/>
      <w:rPr>
        <w:rFonts w:cs="Times New Roman"/>
      </w:rPr>
    </w:lvl>
    <w:lvl w:ilvl="2" w:tplc="BD82988E">
      <w:start w:val="1"/>
      <w:numFmt w:val="none"/>
      <w:suff w:val="nothing"/>
      <w:lvlText w:val=""/>
      <w:lvlJc w:val="left"/>
      <w:rPr>
        <w:rFonts w:cs="Times New Roman"/>
      </w:rPr>
    </w:lvl>
    <w:lvl w:ilvl="3" w:tplc="F3689690">
      <w:start w:val="1"/>
      <w:numFmt w:val="none"/>
      <w:suff w:val="nothing"/>
      <w:lvlText w:val=""/>
      <w:lvlJc w:val="left"/>
      <w:rPr>
        <w:rFonts w:cs="Times New Roman"/>
      </w:rPr>
    </w:lvl>
    <w:lvl w:ilvl="4" w:tplc="84D673B4">
      <w:start w:val="1"/>
      <w:numFmt w:val="none"/>
      <w:suff w:val="nothing"/>
      <w:lvlText w:val=""/>
      <w:lvlJc w:val="left"/>
      <w:rPr>
        <w:rFonts w:cs="Times New Roman"/>
      </w:rPr>
    </w:lvl>
    <w:lvl w:ilvl="5" w:tplc="1D80137C">
      <w:start w:val="1"/>
      <w:numFmt w:val="none"/>
      <w:suff w:val="nothing"/>
      <w:lvlText w:val=""/>
      <w:lvlJc w:val="left"/>
      <w:rPr>
        <w:rFonts w:cs="Times New Roman"/>
      </w:rPr>
    </w:lvl>
    <w:lvl w:ilvl="6" w:tplc="E166B4DE">
      <w:start w:val="1"/>
      <w:numFmt w:val="none"/>
      <w:suff w:val="nothing"/>
      <w:lvlText w:val=""/>
      <w:lvlJc w:val="left"/>
      <w:rPr>
        <w:rFonts w:cs="Times New Roman"/>
      </w:rPr>
    </w:lvl>
    <w:lvl w:ilvl="7" w:tplc="57C8FC8C">
      <w:start w:val="1"/>
      <w:numFmt w:val="none"/>
      <w:suff w:val="nothing"/>
      <w:lvlText w:val=""/>
      <w:lvlJc w:val="left"/>
      <w:rPr>
        <w:rFonts w:cs="Times New Roman"/>
      </w:rPr>
    </w:lvl>
    <w:lvl w:ilvl="8" w:tplc="24982182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3" w15:restartNumberingAfterBreak="0">
    <w:nsid w:val="6E1908D4"/>
    <w:multiLevelType w:val="multilevel"/>
    <w:tmpl w:val="FFFFFFFF"/>
    <w:lvl w:ilvl="0">
      <w:start w:val="3"/>
      <w:numFmt w:val="decimal"/>
      <w:lvlText w:val="%1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1">
      <w:start w:val="1"/>
      <w:numFmt w:val="lowerLetter"/>
      <w:lvlText w:val="%1.%2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>
      <w:start w:val="1"/>
      <w:numFmt w:val="lowerRoman"/>
      <w:lvlText w:val="%2.%3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>
      <w:start w:val="1"/>
      <w:numFmt w:val="decimal"/>
      <w:lvlText w:val="%3.%4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>
      <w:start w:val="1"/>
      <w:numFmt w:val="lowerLetter"/>
      <w:lvlText w:val="%4.%5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>
      <w:start w:val="1"/>
      <w:numFmt w:val="lowerRoman"/>
      <w:lvlText w:val="%5.%6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>
      <w:start w:val="1"/>
      <w:numFmt w:val="decimal"/>
      <w:lvlText w:val="%6.%7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>
      <w:start w:val="1"/>
      <w:numFmt w:val="lowerLetter"/>
      <w:lvlText w:val="%7.%8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>
      <w:start w:val="1"/>
      <w:numFmt w:val="lowerRoman"/>
      <w:lvlText w:val="%8.%9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"/>
  </w:num>
  <w:num w:numId="18">
    <w:abstractNumId w:val="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0D0"/>
    <w:rsid w:val="0002296C"/>
    <w:rsid w:val="000247D3"/>
    <w:rsid w:val="0002692D"/>
    <w:rsid w:val="00031D65"/>
    <w:rsid w:val="00034B8E"/>
    <w:rsid w:val="00035C71"/>
    <w:rsid w:val="00036840"/>
    <w:rsid w:val="000421D1"/>
    <w:rsid w:val="00045503"/>
    <w:rsid w:val="00052966"/>
    <w:rsid w:val="000536B3"/>
    <w:rsid w:val="00055B51"/>
    <w:rsid w:val="00086C1D"/>
    <w:rsid w:val="000910DD"/>
    <w:rsid w:val="000B340D"/>
    <w:rsid w:val="000C7DCD"/>
    <w:rsid w:val="000D5D97"/>
    <w:rsid w:val="000F0036"/>
    <w:rsid w:val="00100F61"/>
    <w:rsid w:val="001106A1"/>
    <w:rsid w:val="00110E12"/>
    <w:rsid w:val="001149EB"/>
    <w:rsid w:val="001149F9"/>
    <w:rsid w:val="00117FE2"/>
    <w:rsid w:val="00131BD3"/>
    <w:rsid w:val="001428FF"/>
    <w:rsid w:val="00146E87"/>
    <w:rsid w:val="001720BD"/>
    <w:rsid w:val="00172AD8"/>
    <w:rsid w:val="0019671D"/>
    <w:rsid w:val="001A553B"/>
    <w:rsid w:val="001A60B8"/>
    <w:rsid w:val="001B1A8D"/>
    <w:rsid w:val="001D4736"/>
    <w:rsid w:val="0022414B"/>
    <w:rsid w:val="00235849"/>
    <w:rsid w:val="002360A5"/>
    <w:rsid w:val="002507AE"/>
    <w:rsid w:val="00255B11"/>
    <w:rsid w:val="00255B41"/>
    <w:rsid w:val="002565A1"/>
    <w:rsid w:val="00262186"/>
    <w:rsid w:val="002722A5"/>
    <w:rsid w:val="002742DB"/>
    <w:rsid w:val="0027761D"/>
    <w:rsid w:val="00286BD5"/>
    <w:rsid w:val="002A1FEF"/>
    <w:rsid w:val="002B4C82"/>
    <w:rsid w:val="002C52D6"/>
    <w:rsid w:val="002C7935"/>
    <w:rsid w:val="002C7E47"/>
    <w:rsid w:val="002D2A63"/>
    <w:rsid w:val="002E45A0"/>
    <w:rsid w:val="002F050C"/>
    <w:rsid w:val="002F1BA4"/>
    <w:rsid w:val="00310794"/>
    <w:rsid w:val="00314200"/>
    <w:rsid w:val="0032227A"/>
    <w:rsid w:val="00332EAE"/>
    <w:rsid w:val="003440EF"/>
    <w:rsid w:val="00350C61"/>
    <w:rsid w:val="00367717"/>
    <w:rsid w:val="003707CE"/>
    <w:rsid w:val="00376933"/>
    <w:rsid w:val="003772DD"/>
    <w:rsid w:val="0038487F"/>
    <w:rsid w:val="00391600"/>
    <w:rsid w:val="003916CA"/>
    <w:rsid w:val="00395FF8"/>
    <w:rsid w:val="003A226B"/>
    <w:rsid w:val="003B08A6"/>
    <w:rsid w:val="003D3CBB"/>
    <w:rsid w:val="003D639E"/>
    <w:rsid w:val="003F18B9"/>
    <w:rsid w:val="003F5B2F"/>
    <w:rsid w:val="00406FC8"/>
    <w:rsid w:val="00407FE8"/>
    <w:rsid w:val="004477B0"/>
    <w:rsid w:val="00455DDF"/>
    <w:rsid w:val="00470217"/>
    <w:rsid w:val="004704D5"/>
    <w:rsid w:val="00476C20"/>
    <w:rsid w:val="004915B9"/>
    <w:rsid w:val="00491F75"/>
    <w:rsid w:val="00493FCC"/>
    <w:rsid w:val="0049735D"/>
    <w:rsid w:val="004A3DE9"/>
    <w:rsid w:val="004A3F41"/>
    <w:rsid w:val="004A6F26"/>
    <w:rsid w:val="004A7583"/>
    <w:rsid w:val="004C3D96"/>
    <w:rsid w:val="004D51A1"/>
    <w:rsid w:val="004E212E"/>
    <w:rsid w:val="005042CF"/>
    <w:rsid w:val="00504363"/>
    <w:rsid w:val="00523C49"/>
    <w:rsid w:val="00525D7A"/>
    <w:rsid w:val="005326D3"/>
    <w:rsid w:val="00544A56"/>
    <w:rsid w:val="00545CAE"/>
    <w:rsid w:val="00552B24"/>
    <w:rsid w:val="00553737"/>
    <w:rsid w:val="0056544A"/>
    <w:rsid w:val="00566609"/>
    <w:rsid w:val="005832A9"/>
    <w:rsid w:val="00585F52"/>
    <w:rsid w:val="005944C0"/>
    <w:rsid w:val="005A29C5"/>
    <w:rsid w:val="005B3E24"/>
    <w:rsid w:val="005D6043"/>
    <w:rsid w:val="005D6976"/>
    <w:rsid w:val="0060768E"/>
    <w:rsid w:val="00607BA0"/>
    <w:rsid w:val="00610DCE"/>
    <w:rsid w:val="00620A8D"/>
    <w:rsid w:val="00633180"/>
    <w:rsid w:val="00664884"/>
    <w:rsid w:val="00666C75"/>
    <w:rsid w:val="00682C39"/>
    <w:rsid w:val="00684407"/>
    <w:rsid w:val="00685CF4"/>
    <w:rsid w:val="006972CA"/>
    <w:rsid w:val="00697AED"/>
    <w:rsid w:val="006A4018"/>
    <w:rsid w:val="006B0931"/>
    <w:rsid w:val="006D4CE4"/>
    <w:rsid w:val="006D5367"/>
    <w:rsid w:val="006D6A0C"/>
    <w:rsid w:val="006E0668"/>
    <w:rsid w:val="006F39B4"/>
    <w:rsid w:val="007018B4"/>
    <w:rsid w:val="00702DC8"/>
    <w:rsid w:val="00710E12"/>
    <w:rsid w:val="00722922"/>
    <w:rsid w:val="00724D8D"/>
    <w:rsid w:val="00737914"/>
    <w:rsid w:val="0074398B"/>
    <w:rsid w:val="00743ECC"/>
    <w:rsid w:val="00747C5C"/>
    <w:rsid w:val="0076547C"/>
    <w:rsid w:val="007761F9"/>
    <w:rsid w:val="00785E6A"/>
    <w:rsid w:val="00792166"/>
    <w:rsid w:val="00793263"/>
    <w:rsid w:val="007A070D"/>
    <w:rsid w:val="007A473D"/>
    <w:rsid w:val="007B792E"/>
    <w:rsid w:val="007C444E"/>
    <w:rsid w:val="007D064C"/>
    <w:rsid w:val="007D71CA"/>
    <w:rsid w:val="007D72BB"/>
    <w:rsid w:val="007D75FC"/>
    <w:rsid w:val="007E0489"/>
    <w:rsid w:val="007E234B"/>
    <w:rsid w:val="00800448"/>
    <w:rsid w:val="00804F6E"/>
    <w:rsid w:val="00806404"/>
    <w:rsid w:val="00833EDF"/>
    <w:rsid w:val="008466E1"/>
    <w:rsid w:val="008470C4"/>
    <w:rsid w:val="00847E37"/>
    <w:rsid w:val="008557EE"/>
    <w:rsid w:val="00860104"/>
    <w:rsid w:val="0086089B"/>
    <w:rsid w:val="00863358"/>
    <w:rsid w:val="00870539"/>
    <w:rsid w:val="0087238E"/>
    <w:rsid w:val="00873CDA"/>
    <w:rsid w:val="0089026F"/>
    <w:rsid w:val="0089166A"/>
    <w:rsid w:val="008918AA"/>
    <w:rsid w:val="00891F9F"/>
    <w:rsid w:val="008A456F"/>
    <w:rsid w:val="008A4969"/>
    <w:rsid w:val="008A5EE1"/>
    <w:rsid w:val="008C24B3"/>
    <w:rsid w:val="008C7297"/>
    <w:rsid w:val="008C759F"/>
    <w:rsid w:val="008D31AC"/>
    <w:rsid w:val="008D6401"/>
    <w:rsid w:val="008E6EAC"/>
    <w:rsid w:val="009009E7"/>
    <w:rsid w:val="00901D6B"/>
    <w:rsid w:val="00924028"/>
    <w:rsid w:val="00924AB6"/>
    <w:rsid w:val="00944361"/>
    <w:rsid w:val="0095358E"/>
    <w:rsid w:val="009567CB"/>
    <w:rsid w:val="00956A2A"/>
    <w:rsid w:val="009605A0"/>
    <w:rsid w:val="009653DA"/>
    <w:rsid w:val="0096670E"/>
    <w:rsid w:val="00980C85"/>
    <w:rsid w:val="00983749"/>
    <w:rsid w:val="009950A8"/>
    <w:rsid w:val="00996CFE"/>
    <w:rsid w:val="009A3CB5"/>
    <w:rsid w:val="009A7D65"/>
    <w:rsid w:val="009C044D"/>
    <w:rsid w:val="009C2AFB"/>
    <w:rsid w:val="009C3E77"/>
    <w:rsid w:val="009F364A"/>
    <w:rsid w:val="00A03198"/>
    <w:rsid w:val="00A30DD1"/>
    <w:rsid w:val="00A354CA"/>
    <w:rsid w:val="00A35648"/>
    <w:rsid w:val="00A403C8"/>
    <w:rsid w:val="00A57817"/>
    <w:rsid w:val="00A66353"/>
    <w:rsid w:val="00A77BCC"/>
    <w:rsid w:val="00A77CC6"/>
    <w:rsid w:val="00A81AEE"/>
    <w:rsid w:val="00A82ED5"/>
    <w:rsid w:val="00A8583F"/>
    <w:rsid w:val="00A9155F"/>
    <w:rsid w:val="00A93BAD"/>
    <w:rsid w:val="00A96477"/>
    <w:rsid w:val="00AA5429"/>
    <w:rsid w:val="00AB049D"/>
    <w:rsid w:val="00AB67E6"/>
    <w:rsid w:val="00AB72CC"/>
    <w:rsid w:val="00AB7747"/>
    <w:rsid w:val="00AD222C"/>
    <w:rsid w:val="00AD5675"/>
    <w:rsid w:val="00AE0752"/>
    <w:rsid w:val="00AE1C20"/>
    <w:rsid w:val="00AE3B75"/>
    <w:rsid w:val="00B007B1"/>
    <w:rsid w:val="00B0587F"/>
    <w:rsid w:val="00B07ECB"/>
    <w:rsid w:val="00B13661"/>
    <w:rsid w:val="00B21B40"/>
    <w:rsid w:val="00B31565"/>
    <w:rsid w:val="00B367DB"/>
    <w:rsid w:val="00B46A2E"/>
    <w:rsid w:val="00B5314B"/>
    <w:rsid w:val="00B74BCC"/>
    <w:rsid w:val="00B7574A"/>
    <w:rsid w:val="00B808AB"/>
    <w:rsid w:val="00B92CA6"/>
    <w:rsid w:val="00B97D62"/>
    <w:rsid w:val="00BA08AB"/>
    <w:rsid w:val="00BA2811"/>
    <w:rsid w:val="00BA53C9"/>
    <w:rsid w:val="00BB7088"/>
    <w:rsid w:val="00BC05C7"/>
    <w:rsid w:val="00BC619F"/>
    <w:rsid w:val="00BC7FF8"/>
    <w:rsid w:val="00BD3A5C"/>
    <w:rsid w:val="00BE53F9"/>
    <w:rsid w:val="00BE54C1"/>
    <w:rsid w:val="00C000DA"/>
    <w:rsid w:val="00C05602"/>
    <w:rsid w:val="00C056F2"/>
    <w:rsid w:val="00C304BA"/>
    <w:rsid w:val="00C43E89"/>
    <w:rsid w:val="00C46B4E"/>
    <w:rsid w:val="00C72F6A"/>
    <w:rsid w:val="00C904AD"/>
    <w:rsid w:val="00CA1326"/>
    <w:rsid w:val="00CA60E1"/>
    <w:rsid w:val="00CB2303"/>
    <w:rsid w:val="00CB740A"/>
    <w:rsid w:val="00CC66F1"/>
    <w:rsid w:val="00CD52CD"/>
    <w:rsid w:val="00CD78E2"/>
    <w:rsid w:val="00CF3951"/>
    <w:rsid w:val="00D008ED"/>
    <w:rsid w:val="00D22B10"/>
    <w:rsid w:val="00D267AB"/>
    <w:rsid w:val="00D27C65"/>
    <w:rsid w:val="00D46688"/>
    <w:rsid w:val="00D46B57"/>
    <w:rsid w:val="00D53004"/>
    <w:rsid w:val="00D60B9D"/>
    <w:rsid w:val="00D63D8D"/>
    <w:rsid w:val="00D6470B"/>
    <w:rsid w:val="00D866DD"/>
    <w:rsid w:val="00D86FAF"/>
    <w:rsid w:val="00D955B5"/>
    <w:rsid w:val="00DB5BF1"/>
    <w:rsid w:val="00DC00D0"/>
    <w:rsid w:val="00DC3D83"/>
    <w:rsid w:val="00DD67C4"/>
    <w:rsid w:val="00DE41B3"/>
    <w:rsid w:val="00DF782D"/>
    <w:rsid w:val="00E22525"/>
    <w:rsid w:val="00E32F7E"/>
    <w:rsid w:val="00E3721C"/>
    <w:rsid w:val="00E44E6A"/>
    <w:rsid w:val="00E51D6F"/>
    <w:rsid w:val="00E53655"/>
    <w:rsid w:val="00E61EAC"/>
    <w:rsid w:val="00E6436C"/>
    <w:rsid w:val="00E7674E"/>
    <w:rsid w:val="00E87320"/>
    <w:rsid w:val="00E94D0A"/>
    <w:rsid w:val="00E96AFE"/>
    <w:rsid w:val="00EA7C9A"/>
    <w:rsid w:val="00EB05D0"/>
    <w:rsid w:val="00EB2EF5"/>
    <w:rsid w:val="00EC3F51"/>
    <w:rsid w:val="00EF0FD7"/>
    <w:rsid w:val="00EF2A26"/>
    <w:rsid w:val="00F14D6E"/>
    <w:rsid w:val="00F336F7"/>
    <w:rsid w:val="00F342FD"/>
    <w:rsid w:val="00F4195F"/>
    <w:rsid w:val="00F5072C"/>
    <w:rsid w:val="00F66AFA"/>
    <w:rsid w:val="00F76CAA"/>
    <w:rsid w:val="00FB1C85"/>
    <w:rsid w:val="00FC6F79"/>
    <w:rsid w:val="00FD7F0C"/>
    <w:rsid w:val="00FE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BB7D366-1401-445F-AD54-E2EC1A46C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0D0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DC00D0"/>
    <w:pPr>
      <w:keepNext/>
      <w:numPr>
        <w:numId w:val="17"/>
      </w:numPr>
      <w:spacing w:before="120" w:after="120"/>
      <w:jc w:val="center"/>
      <w:outlineLvl w:val="0"/>
    </w:pPr>
    <w:rPr>
      <w:b/>
      <w:bCs/>
      <w:caps/>
      <w:kern w:val="2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C00D0"/>
    <w:pPr>
      <w:spacing w:after="160" w:line="240" w:lineRule="exact"/>
      <w:outlineLvl w:val="1"/>
    </w:pPr>
    <w:rPr>
      <w:rFonts w:ascii="Verdana" w:eastAsia="Calibri" w:hAnsi="Verdana"/>
      <w:sz w:val="20"/>
      <w:szCs w:val="20"/>
      <w:lang w:val="en-US" w:eastAsia="ru-RU"/>
    </w:rPr>
  </w:style>
  <w:style w:type="paragraph" w:styleId="3">
    <w:name w:val="heading 3"/>
    <w:basedOn w:val="a"/>
    <w:next w:val="a"/>
    <w:link w:val="30"/>
    <w:uiPriority w:val="99"/>
    <w:qFormat/>
    <w:rsid w:val="00DC00D0"/>
    <w:pPr>
      <w:keepNext/>
      <w:numPr>
        <w:ilvl w:val="2"/>
        <w:numId w:val="17"/>
      </w:numPr>
      <w:tabs>
        <w:tab w:val="clear" w:pos="720"/>
        <w:tab w:val="decimal" w:pos="284"/>
        <w:tab w:val="right" w:leader="dot" w:pos="8364"/>
      </w:tabs>
      <w:spacing w:before="120" w:after="12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DC00D0"/>
    <w:pPr>
      <w:keepNext/>
      <w:numPr>
        <w:ilvl w:val="3"/>
        <w:numId w:val="17"/>
      </w:numPr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C00D0"/>
    <w:pPr>
      <w:keepNext/>
      <w:numPr>
        <w:ilvl w:val="4"/>
        <w:numId w:val="17"/>
      </w:numPr>
      <w:tabs>
        <w:tab w:val="clear" w:pos="708"/>
        <w:tab w:val="decimal" w:pos="284"/>
        <w:tab w:val="right" w:leader="dot" w:pos="8364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qFormat/>
    <w:rsid w:val="00DC00D0"/>
    <w:pPr>
      <w:keepNext/>
      <w:numPr>
        <w:ilvl w:val="5"/>
        <w:numId w:val="17"/>
      </w:numPr>
      <w:jc w:val="right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DC00D0"/>
    <w:pPr>
      <w:keepNext/>
      <w:numPr>
        <w:ilvl w:val="6"/>
        <w:numId w:val="17"/>
      </w:numPr>
      <w:spacing w:line="400" w:lineRule="atLeast"/>
      <w:jc w:val="both"/>
      <w:outlineLvl w:val="6"/>
    </w:pPr>
    <w:rPr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DC00D0"/>
    <w:pPr>
      <w:numPr>
        <w:ilvl w:val="7"/>
        <w:numId w:val="17"/>
      </w:numPr>
      <w:spacing w:before="240" w:after="60"/>
      <w:outlineLvl w:val="7"/>
    </w:pPr>
    <w:rPr>
      <w:rFonts w:ascii="Arial" w:hAnsi="Arial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DC00D0"/>
    <w:pPr>
      <w:numPr>
        <w:ilvl w:val="8"/>
        <w:numId w:val="17"/>
      </w:numPr>
      <w:spacing w:before="240" w:after="60"/>
      <w:outlineLvl w:val="8"/>
    </w:pPr>
    <w:rPr>
      <w:rFonts w:ascii="Arial" w:hAnsi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C00D0"/>
    <w:rPr>
      <w:rFonts w:ascii="Times New Roman" w:eastAsia="SimSun" w:hAnsi="Times New Roman"/>
      <w:b/>
      <w:bCs/>
      <w:caps/>
      <w:kern w:val="2"/>
      <w:sz w:val="28"/>
      <w:szCs w:val="28"/>
      <w:lang w:eastAsia="zh-CN"/>
    </w:rPr>
  </w:style>
  <w:style w:type="character" w:customStyle="1" w:styleId="20">
    <w:name w:val="Заголовок 2 Знак"/>
    <w:link w:val="2"/>
    <w:uiPriority w:val="99"/>
    <w:locked/>
    <w:rsid w:val="00DC00D0"/>
    <w:rPr>
      <w:rFonts w:ascii="Verdana" w:hAnsi="Verdana" w:cs="Times New Roman"/>
      <w:sz w:val="20"/>
      <w:lang w:val="en-US"/>
    </w:rPr>
  </w:style>
  <w:style w:type="character" w:customStyle="1" w:styleId="30">
    <w:name w:val="Заголовок 3 Знак"/>
    <w:link w:val="3"/>
    <w:uiPriority w:val="99"/>
    <w:locked/>
    <w:rsid w:val="00DC00D0"/>
    <w:rPr>
      <w:rFonts w:ascii="Times New Roman" w:eastAsia="SimSun" w:hAnsi="Times New Roman"/>
      <w:b/>
      <w:bCs/>
      <w:sz w:val="28"/>
      <w:szCs w:val="28"/>
      <w:lang w:eastAsia="zh-CN"/>
    </w:rPr>
  </w:style>
  <w:style w:type="character" w:customStyle="1" w:styleId="40">
    <w:name w:val="Заголовок 4 Знак"/>
    <w:link w:val="4"/>
    <w:uiPriority w:val="99"/>
    <w:locked/>
    <w:rsid w:val="00DC00D0"/>
    <w:rPr>
      <w:rFonts w:ascii="Times New Roman" w:eastAsia="SimSun" w:hAnsi="Times New Roman"/>
      <w:sz w:val="28"/>
      <w:szCs w:val="28"/>
      <w:lang w:eastAsia="zh-CN"/>
    </w:rPr>
  </w:style>
  <w:style w:type="character" w:customStyle="1" w:styleId="50">
    <w:name w:val="Заголовок 5 Знак"/>
    <w:link w:val="5"/>
    <w:uiPriority w:val="99"/>
    <w:locked/>
    <w:rsid w:val="00DC00D0"/>
    <w:rPr>
      <w:rFonts w:ascii="Times New Roman" w:eastAsia="SimSun" w:hAnsi="Times New Roman"/>
      <w:b/>
      <w:bCs/>
      <w:sz w:val="24"/>
      <w:szCs w:val="24"/>
      <w:lang w:eastAsia="zh-CN"/>
    </w:rPr>
  </w:style>
  <w:style w:type="character" w:customStyle="1" w:styleId="60">
    <w:name w:val="Заголовок 6 Знак"/>
    <w:link w:val="6"/>
    <w:uiPriority w:val="99"/>
    <w:locked/>
    <w:rsid w:val="00DC00D0"/>
    <w:rPr>
      <w:rFonts w:ascii="Times New Roman" w:eastAsia="SimSun" w:hAnsi="Times New Roman"/>
      <w:sz w:val="28"/>
      <w:szCs w:val="28"/>
      <w:lang w:eastAsia="zh-CN"/>
    </w:rPr>
  </w:style>
  <w:style w:type="character" w:customStyle="1" w:styleId="70">
    <w:name w:val="Заголовок 7 Знак"/>
    <w:link w:val="7"/>
    <w:uiPriority w:val="99"/>
    <w:locked/>
    <w:rsid w:val="00DC00D0"/>
    <w:rPr>
      <w:rFonts w:ascii="Times New Roman" w:eastAsia="SimSun" w:hAnsi="Times New Roman"/>
      <w:b/>
      <w:bCs/>
      <w:i/>
      <w:iCs/>
      <w:sz w:val="28"/>
      <w:szCs w:val="28"/>
      <w:lang w:eastAsia="zh-CN"/>
    </w:rPr>
  </w:style>
  <w:style w:type="character" w:customStyle="1" w:styleId="80">
    <w:name w:val="Заголовок 8 Знак"/>
    <w:link w:val="8"/>
    <w:uiPriority w:val="99"/>
    <w:locked/>
    <w:rsid w:val="00DC00D0"/>
    <w:rPr>
      <w:rFonts w:ascii="Arial" w:eastAsia="SimSun" w:hAnsi="Arial"/>
      <w:i/>
      <w:iCs/>
      <w:sz w:val="24"/>
      <w:szCs w:val="24"/>
      <w:lang w:eastAsia="zh-CN"/>
    </w:rPr>
  </w:style>
  <w:style w:type="character" w:customStyle="1" w:styleId="90">
    <w:name w:val="Заголовок 9 Знак"/>
    <w:link w:val="9"/>
    <w:uiPriority w:val="99"/>
    <w:locked/>
    <w:rsid w:val="00DC00D0"/>
    <w:rPr>
      <w:rFonts w:ascii="Arial" w:eastAsia="SimSun" w:hAnsi="Arial"/>
      <w:b/>
      <w:bCs/>
      <w:i/>
      <w:iCs/>
      <w:sz w:val="18"/>
      <w:szCs w:val="18"/>
      <w:lang w:eastAsia="zh-CN"/>
    </w:rPr>
  </w:style>
  <w:style w:type="character" w:customStyle="1" w:styleId="BalloonTextChar">
    <w:name w:val="Balloon Text Char"/>
    <w:uiPriority w:val="99"/>
    <w:rsid w:val="00DC00D0"/>
    <w:rPr>
      <w:rFonts w:ascii="Tahoma" w:hAnsi="Tahoma"/>
      <w:sz w:val="16"/>
      <w:lang w:eastAsia="ru-RU"/>
    </w:rPr>
  </w:style>
  <w:style w:type="character" w:customStyle="1" w:styleId="FooterChar">
    <w:name w:val="Footer Char"/>
    <w:uiPriority w:val="99"/>
    <w:rsid w:val="00DC00D0"/>
    <w:rPr>
      <w:rFonts w:ascii="Times New Roman" w:hAnsi="Times New Roman"/>
      <w:sz w:val="28"/>
      <w:lang w:eastAsia="ru-RU"/>
    </w:rPr>
  </w:style>
  <w:style w:type="character" w:customStyle="1" w:styleId="BodyTextChar">
    <w:name w:val="Body Text Char"/>
    <w:uiPriority w:val="99"/>
    <w:rsid w:val="00DC00D0"/>
    <w:rPr>
      <w:rFonts w:ascii="Times New Roman" w:hAnsi="Times New Roman"/>
      <w:sz w:val="24"/>
    </w:rPr>
  </w:style>
  <w:style w:type="character" w:styleId="a3">
    <w:name w:val="page number"/>
    <w:uiPriority w:val="99"/>
    <w:rsid w:val="00DC00D0"/>
    <w:rPr>
      <w:rFonts w:cs="Times New Roman"/>
    </w:rPr>
  </w:style>
  <w:style w:type="character" w:customStyle="1" w:styleId="ConsPlusNormal">
    <w:name w:val="ConsPlusNormal Знак"/>
    <w:uiPriority w:val="99"/>
    <w:rsid w:val="00DC00D0"/>
    <w:rPr>
      <w:rFonts w:ascii="Arial" w:hAnsi="Arial"/>
      <w:sz w:val="22"/>
      <w:lang w:eastAsia="ru-RU"/>
    </w:rPr>
  </w:style>
  <w:style w:type="character" w:customStyle="1" w:styleId="18">
    <w:name w:val="Знак Знак18"/>
    <w:uiPriority w:val="99"/>
    <w:rsid w:val="00DC00D0"/>
    <w:rPr>
      <w:sz w:val="24"/>
      <w:lang w:eastAsia="en-US"/>
    </w:rPr>
  </w:style>
  <w:style w:type="character" w:customStyle="1" w:styleId="-">
    <w:name w:val="Интернет-ссылка"/>
    <w:uiPriority w:val="99"/>
    <w:rsid w:val="00DC00D0"/>
    <w:rPr>
      <w:color w:val="0000FF"/>
      <w:u w:val="single"/>
    </w:rPr>
  </w:style>
  <w:style w:type="character" w:customStyle="1" w:styleId="apple-converted-space">
    <w:name w:val="apple-converted-space"/>
    <w:uiPriority w:val="99"/>
    <w:rsid w:val="00DC00D0"/>
  </w:style>
  <w:style w:type="character" w:customStyle="1" w:styleId="TitleChar">
    <w:name w:val="Title Char"/>
    <w:uiPriority w:val="99"/>
    <w:rsid w:val="00DC00D0"/>
    <w:rPr>
      <w:rFonts w:ascii="Times New Roman" w:hAnsi="Times New Roman"/>
      <w:b/>
      <w:sz w:val="24"/>
      <w:lang w:eastAsia="ru-RU"/>
    </w:rPr>
  </w:style>
  <w:style w:type="character" w:customStyle="1" w:styleId="grame">
    <w:name w:val="grame"/>
    <w:uiPriority w:val="99"/>
    <w:rsid w:val="00DC00D0"/>
  </w:style>
  <w:style w:type="character" w:styleId="a4">
    <w:name w:val="Strong"/>
    <w:uiPriority w:val="99"/>
    <w:qFormat/>
    <w:rsid w:val="00DC00D0"/>
    <w:rPr>
      <w:rFonts w:cs="Times New Roman"/>
      <w:b/>
    </w:rPr>
  </w:style>
  <w:style w:type="character" w:customStyle="1" w:styleId="HeaderChar">
    <w:name w:val="Header Char"/>
    <w:uiPriority w:val="99"/>
    <w:rsid w:val="00DC00D0"/>
    <w:rPr>
      <w:rFonts w:ascii="Times New Roman" w:hAnsi="Times New Roman"/>
      <w:sz w:val="24"/>
      <w:lang w:eastAsia="ru-RU"/>
    </w:rPr>
  </w:style>
  <w:style w:type="character" w:customStyle="1" w:styleId="EndnoteTextChar">
    <w:name w:val="Endnote Text Char"/>
    <w:uiPriority w:val="99"/>
    <w:rsid w:val="00DC00D0"/>
    <w:rPr>
      <w:rFonts w:ascii="Times New Roman" w:hAnsi="Times New Roman"/>
      <w:sz w:val="28"/>
      <w:lang w:eastAsia="ru-RU"/>
    </w:rPr>
  </w:style>
  <w:style w:type="character" w:customStyle="1" w:styleId="PlainTextChar">
    <w:name w:val="Plain Text Char"/>
    <w:uiPriority w:val="99"/>
    <w:rsid w:val="00DC00D0"/>
    <w:rPr>
      <w:rFonts w:ascii="Courier New" w:hAnsi="Courier New"/>
      <w:sz w:val="20"/>
      <w:lang w:eastAsia="ru-RU"/>
    </w:rPr>
  </w:style>
  <w:style w:type="character" w:customStyle="1" w:styleId="BodyTextIndent3Char">
    <w:name w:val="Body Text Indent 3 Char"/>
    <w:uiPriority w:val="99"/>
    <w:rsid w:val="00DC00D0"/>
    <w:rPr>
      <w:rFonts w:ascii="Times New Roman" w:hAnsi="Times New Roman"/>
      <w:spacing w:val="2"/>
      <w:sz w:val="28"/>
      <w:lang w:eastAsia="ru-RU"/>
    </w:rPr>
  </w:style>
  <w:style w:type="character" w:customStyle="1" w:styleId="BodyTextIndent2Char">
    <w:name w:val="Body Text Indent 2 Char"/>
    <w:uiPriority w:val="99"/>
    <w:rsid w:val="00DC00D0"/>
    <w:rPr>
      <w:rFonts w:ascii="Times New Roman" w:hAnsi="Times New Roman"/>
      <w:caps/>
      <w:sz w:val="28"/>
      <w:lang w:eastAsia="ru-RU"/>
    </w:rPr>
  </w:style>
  <w:style w:type="character" w:customStyle="1" w:styleId="100">
    <w:name w:val="Знак Знак10"/>
    <w:uiPriority w:val="99"/>
    <w:rsid w:val="00DC00D0"/>
    <w:rPr>
      <w:sz w:val="18"/>
    </w:rPr>
  </w:style>
  <w:style w:type="character" w:customStyle="1" w:styleId="FootnoteTextChar">
    <w:name w:val="Footnote Text Char"/>
    <w:uiPriority w:val="99"/>
    <w:rsid w:val="00DC00D0"/>
    <w:rPr>
      <w:rFonts w:ascii="Calibri" w:hAnsi="Calibri"/>
    </w:rPr>
  </w:style>
  <w:style w:type="character" w:customStyle="1" w:styleId="FootnoteTextChar1">
    <w:name w:val="Footnote Text Char1"/>
    <w:uiPriority w:val="99"/>
    <w:rsid w:val="00DC00D0"/>
    <w:rPr>
      <w:rFonts w:ascii="Calibri" w:hAnsi="Calibri"/>
      <w:sz w:val="20"/>
      <w:lang w:eastAsia="ru-RU"/>
    </w:rPr>
  </w:style>
  <w:style w:type="character" w:customStyle="1" w:styleId="11">
    <w:name w:val="Текст сноски Знак1"/>
    <w:uiPriority w:val="99"/>
    <w:rsid w:val="00DC00D0"/>
  </w:style>
  <w:style w:type="character" w:customStyle="1" w:styleId="a5">
    <w:name w:val="Привязка сноски"/>
    <w:uiPriority w:val="99"/>
    <w:rsid w:val="00DC00D0"/>
    <w:rPr>
      <w:vertAlign w:val="superscript"/>
    </w:rPr>
  </w:style>
  <w:style w:type="character" w:customStyle="1" w:styleId="FootnoteCharacters">
    <w:name w:val="Footnote Characters"/>
    <w:uiPriority w:val="99"/>
    <w:rsid w:val="00DC00D0"/>
    <w:rPr>
      <w:vertAlign w:val="superscript"/>
    </w:rPr>
  </w:style>
  <w:style w:type="character" w:customStyle="1" w:styleId="BodyTextIndentChar">
    <w:name w:val="Body Text Indent Char"/>
    <w:uiPriority w:val="99"/>
    <w:rsid w:val="00DC00D0"/>
    <w:rPr>
      <w:rFonts w:ascii="Times New Roman" w:hAnsi="Times New Roman"/>
      <w:sz w:val="24"/>
      <w:lang w:eastAsia="ru-RU"/>
    </w:rPr>
  </w:style>
  <w:style w:type="character" w:customStyle="1" w:styleId="dash0421-0442-0430-043d-0434-0430-0440-0442-043d-044b-0439-0020htmlchar1">
    <w:name w:val="dash0421-0442-0430-043d-0434-0430-0440-0442-043d-044b-0439-0020html__char1"/>
    <w:uiPriority w:val="99"/>
    <w:rsid w:val="00DC00D0"/>
    <w:rPr>
      <w:rFonts w:ascii="Courier New" w:hAnsi="Courier New"/>
      <w:sz w:val="20"/>
      <w:u w:val="none"/>
      <w:effect w:val="none"/>
    </w:rPr>
  </w:style>
  <w:style w:type="character" w:customStyle="1" w:styleId="FontStyle27">
    <w:name w:val="Font Style27"/>
    <w:uiPriority w:val="99"/>
    <w:rsid w:val="00DC00D0"/>
    <w:rPr>
      <w:rFonts w:ascii="Times New Roman" w:hAnsi="Times New Roman"/>
      <w:sz w:val="26"/>
    </w:rPr>
  </w:style>
  <w:style w:type="character" w:customStyle="1" w:styleId="bluebold">
    <w:name w:val="bluebold"/>
    <w:uiPriority w:val="99"/>
    <w:rsid w:val="00DC00D0"/>
  </w:style>
  <w:style w:type="character" w:customStyle="1" w:styleId="FontStyle12">
    <w:name w:val="Font Style12"/>
    <w:uiPriority w:val="99"/>
    <w:rsid w:val="00DC00D0"/>
    <w:rPr>
      <w:rFonts w:ascii="Times New Roman" w:hAnsi="Times New Roman"/>
      <w:sz w:val="26"/>
    </w:rPr>
  </w:style>
  <w:style w:type="character" w:customStyle="1" w:styleId="Pro-text">
    <w:name w:val="Pro-text Знак"/>
    <w:uiPriority w:val="99"/>
    <w:rsid w:val="00DC00D0"/>
    <w:rPr>
      <w:rFonts w:ascii="Georgia" w:hAnsi="Georgia"/>
      <w:sz w:val="20"/>
    </w:rPr>
  </w:style>
  <w:style w:type="character" w:customStyle="1" w:styleId="BodyText2Char">
    <w:name w:val="Body Text 2 Char"/>
    <w:uiPriority w:val="99"/>
    <w:rsid w:val="00DC00D0"/>
    <w:rPr>
      <w:rFonts w:ascii="Times New Roman" w:hAnsi="Times New Roman"/>
      <w:sz w:val="20"/>
      <w:lang w:eastAsia="ru-RU"/>
    </w:rPr>
  </w:style>
  <w:style w:type="character" w:customStyle="1" w:styleId="text">
    <w:name w:val="text"/>
    <w:uiPriority w:val="99"/>
    <w:rsid w:val="00DC00D0"/>
  </w:style>
  <w:style w:type="character" w:styleId="a6">
    <w:name w:val="Emphasis"/>
    <w:uiPriority w:val="99"/>
    <w:qFormat/>
    <w:rsid w:val="00DC00D0"/>
    <w:rPr>
      <w:rFonts w:cs="Times New Roman"/>
      <w:i/>
    </w:rPr>
  </w:style>
  <w:style w:type="character" w:customStyle="1" w:styleId="a7">
    <w:name w:val="Основной текст_"/>
    <w:uiPriority w:val="99"/>
    <w:rsid w:val="00DC00D0"/>
    <w:rPr>
      <w:shd w:val="clear" w:color="auto" w:fill="FFFFFF"/>
    </w:rPr>
  </w:style>
  <w:style w:type="character" w:customStyle="1" w:styleId="12">
    <w:name w:val="Основной текст с отступом Знак1"/>
    <w:uiPriority w:val="99"/>
    <w:rsid w:val="00DC00D0"/>
    <w:rPr>
      <w:sz w:val="24"/>
      <w:lang w:val="ru-RU" w:eastAsia="ru-RU"/>
    </w:rPr>
  </w:style>
  <w:style w:type="character" w:customStyle="1" w:styleId="a8">
    <w:name w:val="Сравнение редакций. Добавленный фрагмент"/>
    <w:uiPriority w:val="99"/>
    <w:rsid w:val="00DC00D0"/>
    <w:rPr>
      <w:color w:val="0000FF"/>
    </w:rPr>
  </w:style>
  <w:style w:type="character" w:customStyle="1" w:styleId="SubtitleChar">
    <w:name w:val="Subtitle Char"/>
    <w:uiPriority w:val="99"/>
    <w:rsid w:val="00DC00D0"/>
    <w:rPr>
      <w:rFonts w:ascii="Times New Roman" w:hAnsi="Times New Roman"/>
      <w:b/>
      <w:sz w:val="24"/>
      <w:lang w:eastAsia="ru-RU"/>
    </w:rPr>
  </w:style>
  <w:style w:type="character" w:customStyle="1" w:styleId="apple-style-span">
    <w:name w:val="apple-style-span"/>
    <w:uiPriority w:val="99"/>
    <w:rsid w:val="00DC00D0"/>
  </w:style>
  <w:style w:type="character" w:customStyle="1" w:styleId="DocumentMapChar">
    <w:name w:val="Document Map Char"/>
    <w:uiPriority w:val="99"/>
    <w:rsid w:val="00DC00D0"/>
    <w:rPr>
      <w:rFonts w:ascii="Tahoma" w:hAnsi="Tahoma"/>
      <w:sz w:val="20"/>
      <w:shd w:val="clear" w:color="auto" w:fill="000080"/>
      <w:lang w:eastAsia="ru-RU"/>
    </w:rPr>
  </w:style>
  <w:style w:type="character" w:customStyle="1" w:styleId="FontStyle13">
    <w:name w:val="Font Style13"/>
    <w:uiPriority w:val="99"/>
    <w:rsid w:val="00DC00D0"/>
    <w:rPr>
      <w:rFonts w:ascii="Times New Roman" w:hAnsi="Times New Roman"/>
      <w:sz w:val="26"/>
    </w:rPr>
  </w:style>
  <w:style w:type="character" w:customStyle="1" w:styleId="A00">
    <w:name w:val="A0"/>
    <w:uiPriority w:val="99"/>
    <w:rsid w:val="00DC00D0"/>
    <w:rPr>
      <w:color w:val="000000"/>
      <w:sz w:val="32"/>
    </w:rPr>
  </w:style>
  <w:style w:type="character" w:customStyle="1" w:styleId="tooltips1">
    <w:name w:val="tooltips1"/>
    <w:uiPriority w:val="99"/>
    <w:rsid w:val="00DC00D0"/>
    <w:rPr>
      <w:bdr w:val="single" w:sz="6" w:space="0" w:color="000000"/>
      <w:shd w:val="clear" w:color="auto" w:fill="FFFFFF"/>
    </w:rPr>
  </w:style>
  <w:style w:type="character" w:customStyle="1" w:styleId="font0">
    <w:name w:val="font0"/>
    <w:uiPriority w:val="99"/>
    <w:rsid w:val="00DC00D0"/>
  </w:style>
  <w:style w:type="character" w:customStyle="1" w:styleId="BodyText3Char">
    <w:name w:val="Body Text 3 Char"/>
    <w:uiPriority w:val="99"/>
    <w:rsid w:val="00DC00D0"/>
    <w:rPr>
      <w:rFonts w:ascii="Times New Roman" w:hAnsi="Times New Roman"/>
      <w:sz w:val="16"/>
      <w:lang w:eastAsia="ru-RU"/>
    </w:rPr>
  </w:style>
  <w:style w:type="character" w:customStyle="1" w:styleId="CommentTextChar">
    <w:name w:val="Comment Text Char"/>
    <w:uiPriority w:val="99"/>
    <w:rsid w:val="00DC00D0"/>
    <w:rPr>
      <w:rFonts w:ascii="Times New Roman" w:hAnsi="Times New Roman"/>
      <w:sz w:val="20"/>
      <w:lang w:eastAsia="ru-RU"/>
    </w:rPr>
  </w:style>
  <w:style w:type="character" w:customStyle="1" w:styleId="CommentSubjectChar">
    <w:name w:val="Comment Subject Char"/>
    <w:uiPriority w:val="99"/>
    <w:rsid w:val="00DC00D0"/>
    <w:rPr>
      <w:rFonts w:ascii="Times New Roman" w:hAnsi="Times New Roman"/>
      <w:b/>
      <w:sz w:val="20"/>
      <w:lang w:eastAsia="ru-RU"/>
    </w:rPr>
  </w:style>
  <w:style w:type="character" w:customStyle="1" w:styleId="HTMLPreformattedChar">
    <w:name w:val="HTML Preformatted Char"/>
    <w:uiPriority w:val="99"/>
    <w:rsid w:val="00DC00D0"/>
    <w:rPr>
      <w:rFonts w:ascii="Courier New" w:hAnsi="Courier New"/>
      <w:sz w:val="20"/>
      <w:lang w:eastAsia="ru-RU"/>
    </w:rPr>
  </w:style>
  <w:style w:type="character" w:customStyle="1" w:styleId="FontStyle11">
    <w:name w:val="Font Style11"/>
    <w:uiPriority w:val="99"/>
    <w:rsid w:val="00DC00D0"/>
    <w:rPr>
      <w:rFonts w:ascii="Times New Roman" w:hAnsi="Times New Roman"/>
      <w:sz w:val="22"/>
    </w:rPr>
  </w:style>
  <w:style w:type="character" w:customStyle="1" w:styleId="a9">
    <w:name w:val="Посещённая гиперссылка"/>
    <w:uiPriority w:val="99"/>
    <w:rsid w:val="00DC00D0"/>
    <w:rPr>
      <w:color w:val="800080"/>
      <w:u w:val="single"/>
    </w:rPr>
  </w:style>
  <w:style w:type="paragraph" w:customStyle="1" w:styleId="13">
    <w:name w:val="Заголовок1"/>
    <w:next w:val="aa"/>
    <w:uiPriority w:val="99"/>
    <w:rsid w:val="00DC00D0"/>
    <w:pPr>
      <w:widowControl w:val="0"/>
      <w:suppressAutoHyphens/>
    </w:pPr>
    <w:rPr>
      <w:rFonts w:ascii="Arial" w:eastAsia="Times New Roman" w:hAnsi="Arial" w:cs="Arial"/>
      <w:b/>
      <w:bCs/>
      <w:sz w:val="22"/>
      <w:szCs w:val="22"/>
    </w:rPr>
  </w:style>
  <w:style w:type="paragraph" w:styleId="aa">
    <w:name w:val="Body Text"/>
    <w:basedOn w:val="a"/>
    <w:link w:val="ab"/>
    <w:uiPriority w:val="99"/>
    <w:rsid w:val="00DC00D0"/>
    <w:pPr>
      <w:spacing w:after="120"/>
    </w:pPr>
  </w:style>
  <w:style w:type="character" w:customStyle="1" w:styleId="ab">
    <w:name w:val="Основной текст Знак"/>
    <w:link w:val="aa"/>
    <w:uiPriority w:val="99"/>
    <w:semiHidden/>
    <w:locked/>
    <w:rsid w:val="00376933"/>
    <w:rPr>
      <w:rFonts w:ascii="Times New Roman" w:eastAsia="SimSun" w:hAnsi="Times New Roman" w:cs="Times New Roman"/>
      <w:sz w:val="24"/>
      <w:lang w:eastAsia="zh-CN"/>
    </w:rPr>
  </w:style>
  <w:style w:type="paragraph" w:styleId="ac">
    <w:name w:val="List"/>
    <w:basedOn w:val="aa"/>
    <w:uiPriority w:val="99"/>
    <w:rsid w:val="00DC00D0"/>
    <w:rPr>
      <w:rFonts w:cs="Mangal"/>
    </w:rPr>
  </w:style>
  <w:style w:type="paragraph" w:styleId="ad">
    <w:name w:val="caption"/>
    <w:basedOn w:val="a"/>
    <w:uiPriority w:val="99"/>
    <w:qFormat/>
    <w:rsid w:val="00DC00D0"/>
    <w:pPr>
      <w:suppressLineNumbers/>
      <w:spacing w:before="120" w:after="120"/>
    </w:pPr>
    <w:rPr>
      <w:rFonts w:cs="Mangal"/>
      <w:i/>
      <w:iCs/>
    </w:rPr>
  </w:style>
  <w:style w:type="paragraph" w:styleId="14">
    <w:name w:val="index 1"/>
    <w:basedOn w:val="a"/>
    <w:next w:val="a"/>
    <w:autoRedefine/>
    <w:uiPriority w:val="99"/>
    <w:semiHidden/>
    <w:rsid w:val="007B792E"/>
    <w:pPr>
      <w:tabs>
        <w:tab w:val="clear" w:pos="708"/>
      </w:tabs>
      <w:ind w:left="240" w:hanging="240"/>
    </w:pPr>
  </w:style>
  <w:style w:type="paragraph" w:styleId="ae">
    <w:name w:val="index heading"/>
    <w:basedOn w:val="a"/>
    <w:uiPriority w:val="99"/>
    <w:rsid w:val="00DC00D0"/>
    <w:pPr>
      <w:suppressLineNumbers/>
    </w:pPr>
    <w:rPr>
      <w:rFonts w:cs="Mangal"/>
    </w:rPr>
  </w:style>
  <w:style w:type="paragraph" w:styleId="af">
    <w:name w:val="Balloon Text"/>
    <w:basedOn w:val="a"/>
    <w:link w:val="af0"/>
    <w:uiPriority w:val="99"/>
    <w:rsid w:val="00DC00D0"/>
    <w:rPr>
      <w:sz w:val="2"/>
      <w:szCs w:val="20"/>
    </w:rPr>
  </w:style>
  <w:style w:type="character" w:customStyle="1" w:styleId="af0">
    <w:name w:val="Текст выноски Знак"/>
    <w:link w:val="af"/>
    <w:uiPriority w:val="99"/>
    <w:semiHidden/>
    <w:locked/>
    <w:rsid w:val="00376933"/>
    <w:rPr>
      <w:rFonts w:ascii="Times New Roman" w:eastAsia="SimSun" w:hAnsi="Times New Roman" w:cs="Times New Roman"/>
      <w:sz w:val="2"/>
      <w:lang w:eastAsia="zh-CN"/>
    </w:rPr>
  </w:style>
  <w:style w:type="paragraph" w:styleId="af1">
    <w:name w:val="List Paragraph"/>
    <w:basedOn w:val="a"/>
    <w:uiPriority w:val="99"/>
    <w:qFormat/>
    <w:rsid w:val="00DC00D0"/>
    <w:pPr>
      <w:spacing w:after="0"/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paragraph" w:styleId="af2">
    <w:name w:val="No Spacing"/>
    <w:uiPriority w:val="99"/>
    <w:qFormat/>
    <w:rsid w:val="00DC00D0"/>
    <w:pPr>
      <w:suppressAutoHyphens/>
      <w:jc w:val="both"/>
    </w:pPr>
    <w:rPr>
      <w:rFonts w:ascii="Times New Roman" w:hAnsi="Times New Roman"/>
      <w:sz w:val="28"/>
      <w:szCs w:val="28"/>
      <w:lang w:eastAsia="en-US"/>
    </w:rPr>
  </w:style>
  <w:style w:type="paragraph" w:customStyle="1" w:styleId="af3">
    <w:name w:val="Верхний и нижний колонтитулы"/>
    <w:basedOn w:val="a"/>
    <w:uiPriority w:val="99"/>
    <w:rsid w:val="00DC00D0"/>
  </w:style>
  <w:style w:type="paragraph" w:styleId="af4">
    <w:name w:val="footer"/>
    <w:basedOn w:val="a"/>
    <w:link w:val="af5"/>
    <w:uiPriority w:val="99"/>
    <w:rsid w:val="00DC00D0"/>
    <w:pPr>
      <w:tabs>
        <w:tab w:val="clear" w:pos="708"/>
        <w:tab w:val="center" w:pos="4677"/>
        <w:tab w:val="right" w:pos="9355"/>
      </w:tabs>
      <w:jc w:val="both"/>
    </w:pPr>
  </w:style>
  <w:style w:type="character" w:customStyle="1" w:styleId="af5">
    <w:name w:val="Нижний колонтитул Знак"/>
    <w:link w:val="af4"/>
    <w:uiPriority w:val="99"/>
    <w:semiHidden/>
    <w:locked/>
    <w:rsid w:val="00376933"/>
    <w:rPr>
      <w:rFonts w:ascii="Times New Roman" w:eastAsia="SimSun" w:hAnsi="Times New Roman" w:cs="Times New Roman"/>
      <w:sz w:val="24"/>
      <w:lang w:eastAsia="zh-CN"/>
    </w:rPr>
  </w:style>
  <w:style w:type="paragraph" w:customStyle="1" w:styleId="ConsPlusCell">
    <w:name w:val="ConsPlusCell"/>
    <w:uiPriority w:val="99"/>
    <w:rsid w:val="00DC00D0"/>
    <w:pPr>
      <w:widowControl w:val="0"/>
      <w:suppressAutoHyphens/>
    </w:pPr>
    <w:rPr>
      <w:rFonts w:ascii="Times New Roman" w:eastAsia="Times New Roman" w:hAnsi="Times New Roman"/>
      <w:sz w:val="24"/>
      <w:szCs w:val="24"/>
    </w:rPr>
  </w:style>
  <w:style w:type="paragraph" w:customStyle="1" w:styleId="ListParagraph1">
    <w:name w:val="List Paragraph1"/>
    <w:basedOn w:val="a"/>
    <w:uiPriority w:val="99"/>
    <w:rsid w:val="00DC00D0"/>
    <w:pPr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0">
    <w:name w:val="ConsPlusNormal"/>
    <w:uiPriority w:val="99"/>
    <w:rsid w:val="00DC00D0"/>
    <w:pPr>
      <w:widowControl w:val="0"/>
      <w:suppressAutoHyphens/>
      <w:ind w:firstLine="720"/>
    </w:pPr>
    <w:rPr>
      <w:rFonts w:ascii="Arial" w:hAnsi="Arial"/>
      <w:sz w:val="22"/>
      <w:szCs w:val="22"/>
    </w:rPr>
  </w:style>
  <w:style w:type="paragraph" w:customStyle="1" w:styleId="ConsPlusTitle">
    <w:name w:val="ConsPlusTitle"/>
    <w:uiPriority w:val="99"/>
    <w:rsid w:val="00DC00D0"/>
    <w:pPr>
      <w:widowControl w:val="0"/>
      <w:suppressAutoHyphens/>
    </w:pPr>
    <w:rPr>
      <w:rFonts w:ascii="Times New Roman" w:eastAsia="Times New Roman" w:hAnsi="Times New Roman"/>
      <w:b/>
      <w:bCs/>
      <w:sz w:val="24"/>
      <w:szCs w:val="24"/>
    </w:rPr>
  </w:style>
  <w:style w:type="paragraph" w:styleId="af6">
    <w:name w:val="Normal (Web)"/>
    <w:basedOn w:val="a"/>
    <w:uiPriority w:val="99"/>
    <w:rsid w:val="00DC00D0"/>
    <w:pPr>
      <w:spacing w:before="280" w:after="280"/>
    </w:pPr>
  </w:style>
  <w:style w:type="paragraph" w:styleId="21">
    <w:name w:val="toc 2"/>
    <w:basedOn w:val="a"/>
    <w:next w:val="a"/>
    <w:autoRedefine/>
    <w:uiPriority w:val="99"/>
    <w:rsid w:val="00DC00D0"/>
    <w:pPr>
      <w:tabs>
        <w:tab w:val="clear" w:pos="708"/>
        <w:tab w:val="right" w:leader="dot" w:pos="10195"/>
      </w:tabs>
      <w:ind w:left="240"/>
    </w:pPr>
  </w:style>
  <w:style w:type="paragraph" w:styleId="af7">
    <w:name w:val="Title"/>
    <w:basedOn w:val="a"/>
    <w:link w:val="af8"/>
    <w:uiPriority w:val="99"/>
    <w:qFormat/>
    <w:rsid w:val="00DC00D0"/>
    <w:pPr>
      <w:spacing w:before="120" w:after="0" w:line="360" w:lineRule="auto"/>
      <w:jc w:val="center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af8">
    <w:name w:val="Заголовок Знак"/>
    <w:link w:val="af7"/>
    <w:uiPriority w:val="99"/>
    <w:locked/>
    <w:rsid w:val="00376933"/>
    <w:rPr>
      <w:rFonts w:ascii="Cambria" w:hAnsi="Cambria" w:cs="Times New Roman"/>
      <w:b/>
      <w:kern w:val="28"/>
      <w:sz w:val="32"/>
      <w:lang w:eastAsia="zh-CN"/>
    </w:rPr>
  </w:style>
  <w:style w:type="paragraph" w:styleId="af9">
    <w:name w:val="header"/>
    <w:basedOn w:val="a"/>
    <w:link w:val="afa"/>
    <w:uiPriority w:val="99"/>
    <w:rsid w:val="00DC00D0"/>
    <w:pPr>
      <w:tabs>
        <w:tab w:val="clear" w:pos="708"/>
        <w:tab w:val="center" w:pos="4677"/>
        <w:tab w:val="right" w:pos="9355"/>
      </w:tabs>
    </w:pPr>
  </w:style>
  <w:style w:type="character" w:customStyle="1" w:styleId="afa">
    <w:name w:val="Верхний колонтитул Знак"/>
    <w:link w:val="af9"/>
    <w:uiPriority w:val="99"/>
    <w:semiHidden/>
    <w:locked/>
    <w:rsid w:val="00376933"/>
    <w:rPr>
      <w:rFonts w:ascii="Times New Roman" w:eastAsia="SimSun" w:hAnsi="Times New Roman" w:cs="Times New Roman"/>
      <w:sz w:val="24"/>
      <w:lang w:eastAsia="zh-CN"/>
    </w:rPr>
  </w:style>
  <w:style w:type="paragraph" w:styleId="afb">
    <w:name w:val="endnote text"/>
    <w:basedOn w:val="a"/>
    <w:link w:val="afc"/>
    <w:uiPriority w:val="99"/>
    <w:rsid w:val="00DC00D0"/>
    <w:pPr>
      <w:spacing w:line="360" w:lineRule="auto"/>
      <w:ind w:firstLine="709"/>
      <w:jc w:val="both"/>
    </w:pPr>
    <w:rPr>
      <w:sz w:val="20"/>
      <w:szCs w:val="20"/>
    </w:rPr>
  </w:style>
  <w:style w:type="character" w:customStyle="1" w:styleId="afc">
    <w:name w:val="Текст концевой сноски Знак"/>
    <w:link w:val="afb"/>
    <w:uiPriority w:val="99"/>
    <w:semiHidden/>
    <w:locked/>
    <w:rsid w:val="00376933"/>
    <w:rPr>
      <w:rFonts w:ascii="Times New Roman" w:eastAsia="SimSun" w:hAnsi="Times New Roman" w:cs="Times New Roman"/>
      <w:sz w:val="20"/>
      <w:lang w:eastAsia="zh-CN"/>
    </w:rPr>
  </w:style>
  <w:style w:type="paragraph" w:styleId="afd">
    <w:name w:val="Plain Text"/>
    <w:basedOn w:val="a"/>
    <w:link w:val="afe"/>
    <w:uiPriority w:val="99"/>
    <w:rsid w:val="00DC00D0"/>
    <w:pPr>
      <w:ind w:firstLine="720"/>
      <w:jc w:val="both"/>
    </w:pPr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uiPriority w:val="99"/>
    <w:semiHidden/>
    <w:locked/>
    <w:rsid w:val="00376933"/>
    <w:rPr>
      <w:rFonts w:ascii="Courier New" w:eastAsia="SimSun" w:hAnsi="Courier New" w:cs="Times New Roman"/>
      <w:sz w:val="20"/>
      <w:lang w:eastAsia="zh-CN"/>
    </w:rPr>
  </w:style>
  <w:style w:type="paragraph" w:styleId="31">
    <w:name w:val="Body Text Indent 3"/>
    <w:basedOn w:val="a"/>
    <w:link w:val="32"/>
    <w:uiPriority w:val="99"/>
    <w:rsid w:val="00DC00D0"/>
    <w:pPr>
      <w:tabs>
        <w:tab w:val="clear" w:pos="708"/>
        <w:tab w:val="left" w:pos="9100"/>
      </w:tabs>
      <w:spacing w:line="288" w:lineRule="auto"/>
      <w:ind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376933"/>
    <w:rPr>
      <w:rFonts w:ascii="Times New Roman" w:eastAsia="SimSun" w:hAnsi="Times New Roman" w:cs="Times New Roman"/>
      <w:sz w:val="16"/>
      <w:lang w:eastAsia="zh-CN"/>
    </w:rPr>
  </w:style>
  <w:style w:type="paragraph" w:styleId="22">
    <w:name w:val="Body Text Indent 2"/>
    <w:basedOn w:val="a"/>
    <w:link w:val="23"/>
    <w:uiPriority w:val="99"/>
    <w:rsid w:val="00DC00D0"/>
    <w:pPr>
      <w:tabs>
        <w:tab w:val="clear" w:pos="708"/>
        <w:tab w:val="left" w:pos="9100"/>
      </w:tabs>
      <w:spacing w:line="264" w:lineRule="auto"/>
      <w:ind w:firstLine="709"/>
      <w:jc w:val="center"/>
    </w:pPr>
  </w:style>
  <w:style w:type="character" w:customStyle="1" w:styleId="23">
    <w:name w:val="Основной текст с отступом 2 Знак"/>
    <w:link w:val="22"/>
    <w:uiPriority w:val="99"/>
    <w:semiHidden/>
    <w:locked/>
    <w:rsid w:val="00376933"/>
    <w:rPr>
      <w:rFonts w:ascii="Times New Roman" w:eastAsia="SimSun" w:hAnsi="Times New Roman" w:cs="Times New Roman"/>
      <w:sz w:val="24"/>
      <w:lang w:eastAsia="zh-CN"/>
    </w:rPr>
  </w:style>
  <w:style w:type="paragraph" w:customStyle="1" w:styleId="aff">
    <w:name w:val="рисунки"/>
    <w:basedOn w:val="a"/>
    <w:uiPriority w:val="99"/>
    <w:rsid w:val="00DC00D0"/>
    <w:pPr>
      <w:spacing w:before="120" w:after="120"/>
      <w:jc w:val="both"/>
    </w:pPr>
    <w:rPr>
      <w:i/>
      <w:iCs/>
      <w:sz w:val="18"/>
      <w:szCs w:val="18"/>
    </w:rPr>
  </w:style>
  <w:style w:type="paragraph" w:styleId="aff0">
    <w:name w:val="footnote text"/>
    <w:basedOn w:val="a"/>
    <w:link w:val="aff1"/>
    <w:uiPriority w:val="99"/>
    <w:rsid w:val="00DC00D0"/>
    <w:rPr>
      <w:sz w:val="20"/>
      <w:szCs w:val="20"/>
    </w:rPr>
  </w:style>
  <w:style w:type="character" w:customStyle="1" w:styleId="aff1">
    <w:name w:val="Текст сноски Знак"/>
    <w:link w:val="aff0"/>
    <w:uiPriority w:val="99"/>
    <w:semiHidden/>
    <w:locked/>
    <w:rsid w:val="00376933"/>
    <w:rPr>
      <w:rFonts w:ascii="Times New Roman" w:eastAsia="SimSun" w:hAnsi="Times New Roman" w:cs="Times New Roman"/>
      <w:sz w:val="20"/>
      <w:lang w:eastAsia="zh-CN"/>
    </w:rPr>
  </w:style>
  <w:style w:type="paragraph" w:customStyle="1" w:styleId="FR1">
    <w:name w:val="FR1"/>
    <w:uiPriority w:val="99"/>
    <w:rsid w:val="00DC00D0"/>
    <w:pPr>
      <w:widowControl w:val="0"/>
      <w:suppressAutoHyphens/>
      <w:jc w:val="center"/>
    </w:pPr>
    <w:rPr>
      <w:rFonts w:ascii="Arial" w:eastAsia="Times New Roman" w:hAnsi="Arial" w:cs="Arial"/>
      <w:sz w:val="24"/>
      <w:szCs w:val="24"/>
    </w:rPr>
  </w:style>
  <w:style w:type="paragraph" w:styleId="aff2">
    <w:name w:val="Body Text Indent"/>
    <w:basedOn w:val="a"/>
    <w:link w:val="aff3"/>
    <w:uiPriority w:val="99"/>
    <w:rsid w:val="00DC00D0"/>
    <w:pPr>
      <w:spacing w:after="120"/>
      <w:ind w:left="283"/>
    </w:pPr>
  </w:style>
  <w:style w:type="character" w:customStyle="1" w:styleId="aff3">
    <w:name w:val="Основной текст с отступом Знак"/>
    <w:link w:val="aff2"/>
    <w:uiPriority w:val="99"/>
    <w:semiHidden/>
    <w:locked/>
    <w:rsid w:val="00376933"/>
    <w:rPr>
      <w:rFonts w:ascii="Times New Roman" w:eastAsia="SimSun" w:hAnsi="Times New Roman" w:cs="Times New Roman"/>
      <w:sz w:val="24"/>
      <w:lang w:eastAsia="zh-CN"/>
    </w:rPr>
  </w:style>
  <w:style w:type="paragraph" w:customStyle="1" w:styleId="210">
    <w:name w:val="Основной текст 21"/>
    <w:basedOn w:val="a"/>
    <w:uiPriority w:val="99"/>
    <w:rsid w:val="00DC00D0"/>
    <w:pPr>
      <w:jc w:val="both"/>
    </w:pPr>
  </w:style>
  <w:style w:type="paragraph" w:customStyle="1" w:styleId="15">
    <w:name w:val="Абзац списка1"/>
    <w:basedOn w:val="a"/>
    <w:uiPriority w:val="99"/>
    <w:rsid w:val="00DC00D0"/>
    <w:pPr>
      <w:ind w:left="720"/>
    </w:pPr>
    <w:rPr>
      <w:rFonts w:ascii="Calibri" w:hAnsi="Calibri" w:cs="Calibri"/>
      <w:sz w:val="22"/>
      <w:szCs w:val="22"/>
    </w:rPr>
  </w:style>
  <w:style w:type="paragraph" w:customStyle="1" w:styleId="24">
    <w:name w:val="Абзац списка2"/>
    <w:basedOn w:val="a"/>
    <w:uiPriority w:val="99"/>
    <w:rsid w:val="00DC00D0"/>
    <w:pPr>
      <w:ind w:left="720"/>
    </w:pPr>
    <w:rPr>
      <w:rFonts w:ascii="Calibri" w:hAnsi="Calibri" w:cs="Calibri"/>
      <w:sz w:val="22"/>
      <w:szCs w:val="22"/>
    </w:rPr>
  </w:style>
  <w:style w:type="paragraph" w:customStyle="1" w:styleId="NoSpacing1">
    <w:name w:val="No Spacing1"/>
    <w:uiPriority w:val="99"/>
    <w:rsid w:val="00DC00D0"/>
    <w:pPr>
      <w:suppressAutoHyphens/>
    </w:pPr>
    <w:rPr>
      <w:rFonts w:eastAsia="Times New Roman" w:cs="Calibri"/>
      <w:sz w:val="22"/>
      <w:szCs w:val="22"/>
      <w:lang w:eastAsia="en-US"/>
    </w:rPr>
  </w:style>
  <w:style w:type="paragraph" w:customStyle="1" w:styleId="33">
    <w:name w:val="Текст3"/>
    <w:basedOn w:val="a"/>
    <w:uiPriority w:val="99"/>
    <w:rsid w:val="00DC00D0"/>
    <w:rPr>
      <w:rFonts w:ascii="Courier New" w:hAnsi="Courier New" w:cs="Courier New"/>
      <w:color w:val="000000"/>
      <w:lang w:val="en-US" w:eastAsia="en-US"/>
    </w:rPr>
  </w:style>
  <w:style w:type="paragraph" w:customStyle="1" w:styleId="ListParagraph11">
    <w:name w:val="List Paragraph11"/>
    <w:basedOn w:val="a"/>
    <w:uiPriority w:val="99"/>
    <w:rsid w:val="00DC00D0"/>
    <w:pPr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211">
    <w:name w:val="Знак2 Знак Знак1 Знак1 Знак Знак Знак Знак Знак Знак Знак Знак Знак Знак Знак Знак Знак Знак Знак Знак Знак"/>
    <w:basedOn w:val="a"/>
    <w:uiPriority w:val="99"/>
    <w:rsid w:val="00DC00D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uiPriority w:val="99"/>
    <w:rsid w:val="00DC00D0"/>
    <w:pPr>
      <w:widowControl w:val="0"/>
      <w:suppressAutoHyphens/>
    </w:pPr>
    <w:rPr>
      <w:rFonts w:ascii="Courier New" w:eastAsia="Times New Roman" w:hAnsi="Courier New" w:cs="Courier New"/>
    </w:rPr>
  </w:style>
  <w:style w:type="paragraph" w:customStyle="1" w:styleId="Style7">
    <w:name w:val="Style7"/>
    <w:basedOn w:val="a"/>
    <w:uiPriority w:val="99"/>
    <w:rsid w:val="00DC00D0"/>
  </w:style>
  <w:style w:type="paragraph" w:customStyle="1" w:styleId="Style3">
    <w:name w:val="Style3"/>
    <w:basedOn w:val="a"/>
    <w:uiPriority w:val="99"/>
    <w:rsid w:val="00DC00D0"/>
    <w:pPr>
      <w:spacing w:line="307" w:lineRule="exact"/>
      <w:jc w:val="center"/>
    </w:pPr>
  </w:style>
  <w:style w:type="paragraph" w:customStyle="1" w:styleId="2111">
    <w:name w:val="Знак2 Знак Знак1 Знак1 Знак Знак Знак Знак Знак Знак Знак Знак Знак Знак Знак Знак Знак Знак Знак Знак Знак1"/>
    <w:basedOn w:val="a"/>
    <w:uiPriority w:val="99"/>
    <w:rsid w:val="00DC00D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xl63">
    <w:name w:val="xl63"/>
    <w:basedOn w:val="a"/>
    <w:uiPriority w:val="99"/>
    <w:rsid w:val="00DC00D0"/>
    <w:pPr>
      <w:spacing w:before="280" w:after="280"/>
      <w:textAlignment w:val="center"/>
    </w:pPr>
  </w:style>
  <w:style w:type="paragraph" w:customStyle="1" w:styleId="xl64">
    <w:name w:val="xl64"/>
    <w:basedOn w:val="a"/>
    <w:uiPriority w:val="99"/>
    <w:rsid w:val="00DC00D0"/>
    <w:pPr>
      <w:shd w:val="clear" w:color="auto" w:fill="F2DDDC"/>
      <w:spacing w:before="280" w:after="280"/>
      <w:textAlignment w:val="center"/>
    </w:pPr>
    <w:rPr>
      <w:b/>
      <w:bCs/>
    </w:rPr>
  </w:style>
  <w:style w:type="paragraph" w:customStyle="1" w:styleId="xl65">
    <w:name w:val="xl65"/>
    <w:basedOn w:val="a"/>
    <w:uiPriority w:val="99"/>
    <w:rsid w:val="00DC00D0"/>
    <w:pPr>
      <w:spacing w:before="280" w:after="280"/>
      <w:jc w:val="center"/>
      <w:textAlignment w:val="center"/>
    </w:pPr>
  </w:style>
  <w:style w:type="paragraph" w:customStyle="1" w:styleId="xl66">
    <w:name w:val="xl66"/>
    <w:basedOn w:val="a"/>
    <w:uiPriority w:val="99"/>
    <w:rsid w:val="00DC00D0"/>
    <w:pPr>
      <w:spacing w:before="280" w:after="280"/>
      <w:textAlignment w:val="center"/>
    </w:pPr>
  </w:style>
  <w:style w:type="paragraph" w:customStyle="1" w:styleId="xl67">
    <w:name w:val="xl67"/>
    <w:basedOn w:val="a"/>
    <w:uiPriority w:val="99"/>
    <w:rsid w:val="00DC00D0"/>
    <w:pPr>
      <w:spacing w:before="280" w:after="280"/>
      <w:textAlignment w:val="center"/>
    </w:pPr>
    <w:rPr>
      <w:sz w:val="18"/>
      <w:szCs w:val="18"/>
    </w:rPr>
  </w:style>
  <w:style w:type="paragraph" w:customStyle="1" w:styleId="xl68">
    <w:name w:val="xl68"/>
    <w:basedOn w:val="a"/>
    <w:uiPriority w:val="99"/>
    <w:rsid w:val="00DC00D0"/>
    <w:pPr>
      <w:spacing w:before="280" w:after="280"/>
      <w:textAlignment w:val="center"/>
    </w:pPr>
    <w:rPr>
      <w:b/>
      <w:bCs/>
    </w:rPr>
  </w:style>
  <w:style w:type="paragraph" w:customStyle="1" w:styleId="xl69">
    <w:name w:val="xl69"/>
    <w:basedOn w:val="a"/>
    <w:uiPriority w:val="99"/>
    <w:rsid w:val="00DC00D0"/>
    <w:pPr>
      <w:spacing w:before="280" w:after="280"/>
      <w:textAlignment w:val="center"/>
    </w:pPr>
    <w:rPr>
      <w:b/>
      <w:bCs/>
      <w:color w:val="376091"/>
    </w:rPr>
  </w:style>
  <w:style w:type="paragraph" w:customStyle="1" w:styleId="xl70">
    <w:name w:val="xl70"/>
    <w:basedOn w:val="a"/>
    <w:uiPriority w:val="99"/>
    <w:rsid w:val="00DC00D0"/>
    <w:pPr>
      <w:spacing w:before="280" w:after="280"/>
      <w:textAlignment w:val="center"/>
    </w:pPr>
    <w:rPr>
      <w:color w:val="FF0000"/>
    </w:rPr>
  </w:style>
  <w:style w:type="paragraph" w:customStyle="1" w:styleId="xl71">
    <w:name w:val="xl71"/>
    <w:basedOn w:val="a"/>
    <w:uiPriority w:val="99"/>
    <w:rsid w:val="00DC00D0"/>
    <w:pPr>
      <w:spacing w:before="280" w:after="280"/>
      <w:textAlignment w:val="center"/>
    </w:pPr>
    <w:rPr>
      <w:i/>
      <w:iCs/>
    </w:rPr>
  </w:style>
  <w:style w:type="paragraph" w:customStyle="1" w:styleId="xl72">
    <w:name w:val="xl72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uiPriority w:val="99"/>
    <w:rsid w:val="00DC00D0"/>
    <w:pPr>
      <w:spacing w:before="280" w:after="280"/>
      <w:textAlignment w:val="center"/>
    </w:pPr>
    <w:rPr>
      <w:sz w:val="22"/>
      <w:szCs w:val="22"/>
    </w:rPr>
  </w:style>
  <w:style w:type="paragraph" w:customStyle="1" w:styleId="xl74">
    <w:name w:val="xl74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i/>
      <w:iCs/>
    </w:rPr>
  </w:style>
  <w:style w:type="paragraph" w:customStyle="1" w:styleId="xl75">
    <w:name w:val="xl75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  <w:color w:val="376091"/>
    </w:rPr>
  </w:style>
  <w:style w:type="paragraph" w:customStyle="1" w:styleId="xl76">
    <w:name w:val="xl76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</w:style>
  <w:style w:type="paragraph" w:customStyle="1" w:styleId="xl77">
    <w:name w:val="xl77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</w:rPr>
  </w:style>
  <w:style w:type="paragraph" w:customStyle="1" w:styleId="xl78">
    <w:name w:val="xl78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color w:val="FF0000"/>
    </w:rPr>
  </w:style>
  <w:style w:type="paragraph" w:customStyle="1" w:styleId="xl79">
    <w:name w:val="xl79"/>
    <w:basedOn w:val="a"/>
    <w:uiPriority w:val="99"/>
    <w:rsid w:val="00DC00D0"/>
    <w:pPr>
      <w:shd w:val="clear" w:color="auto" w:fill="FFFFFF"/>
      <w:spacing w:before="280" w:after="280"/>
      <w:textAlignment w:val="center"/>
    </w:pPr>
  </w:style>
  <w:style w:type="paragraph" w:customStyle="1" w:styleId="xl80">
    <w:name w:val="xl80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</w:style>
  <w:style w:type="paragraph" w:customStyle="1" w:styleId="xl81">
    <w:name w:val="xl81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sz w:val="22"/>
      <w:szCs w:val="22"/>
    </w:rPr>
  </w:style>
  <w:style w:type="paragraph" w:customStyle="1" w:styleId="xl82">
    <w:name w:val="xl82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b/>
      <w:bCs/>
      <w:sz w:val="22"/>
      <w:szCs w:val="22"/>
    </w:rPr>
  </w:style>
  <w:style w:type="paragraph" w:customStyle="1" w:styleId="xl83">
    <w:name w:val="xl83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i/>
      <w:iCs/>
      <w:sz w:val="22"/>
      <w:szCs w:val="22"/>
    </w:rPr>
  </w:style>
  <w:style w:type="paragraph" w:customStyle="1" w:styleId="xl84">
    <w:name w:val="xl84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i/>
      <w:iCs/>
      <w:sz w:val="22"/>
      <w:szCs w:val="22"/>
    </w:rPr>
  </w:style>
  <w:style w:type="paragraph" w:customStyle="1" w:styleId="xl85">
    <w:name w:val="xl85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22"/>
      <w:szCs w:val="22"/>
    </w:rPr>
  </w:style>
  <w:style w:type="paragraph" w:customStyle="1" w:styleId="xl86">
    <w:name w:val="xl86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87">
    <w:name w:val="xl87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88">
    <w:name w:val="xl88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color w:val="FF0000"/>
      <w:sz w:val="22"/>
      <w:szCs w:val="22"/>
    </w:rPr>
  </w:style>
  <w:style w:type="paragraph" w:customStyle="1" w:styleId="xl89">
    <w:name w:val="xl89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color w:val="FF0000"/>
      <w:sz w:val="22"/>
      <w:szCs w:val="22"/>
    </w:rPr>
  </w:style>
  <w:style w:type="paragraph" w:customStyle="1" w:styleId="xl90">
    <w:name w:val="xl90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pacing w:before="280" w:after="280"/>
      <w:textAlignment w:val="center"/>
    </w:pPr>
    <w:rPr>
      <w:sz w:val="22"/>
      <w:szCs w:val="22"/>
    </w:rPr>
  </w:style>
  <w:style w:type="paragraph" w:customStyle="1" w:styleId="xl91">
    <w:name w:val="xl91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  <w:sz w:val="22"/>
      <w:szCs w:val="22"/>
    </w:rPr>
  </w:style>
  <w:style w:type="paragraph" w:customStyle="1" w:styleId="xl92">
    <w:name w:val="xl92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b/>
      <w:bCs/>
      <w:color w:val="376091"/>
      <w:sz w:val="22"/>
      <w:szCs w:val="22"/>
    </w:rPr>
  </w:style>
  <w:style w:type="paragraph" w:customStyle="1" w:styleId="xl93">
    <w:name w:val="xl93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  <w:color w:val="376091"/>
      <w:sz w:val="22"/>
      <w:szCs w:val="22"/>
    </w:rPr>
  </w:style>
  <w:style w:type="paragraph" w:customStyle="1" w:styleId="xl94">
    <w:name w:val="xl94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color w:val="000000"/>
      <w:sz w:val="22"/>
      <w:szCs w:val="22"/>
    </w:rPr>
  </w:style>
  <w:style w:type="paragraph" w:customStyle="1" w:styleId="xl95">
    <w:name w:val="xl95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sz w:val="22"/>
      <w:szCs w:val="22"/>
    </w:rPr>
  </w:style>
  <w:style w:type="paragraph" w:customStyle="1" w:styleId="xl96">
    <w:name w:val="xl96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</w:style>
  <w:style w:type="paragraph" w:customStyle="1" w:styleId="xl97">
    <w:name w:val="xl97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pacing w:before="280" w:after="280"/>
      <w:jc w:val="center"/>
      <w:textAlignment w:val="center"/>
    </w:pPr>
  </w:style>
  <w:style w:type="paragraph" w:customStyle="1" w:styleId="xl98">
    <w:name w:val="xl98"/>
    <w:basedOn w:val="a"/>
    <w:uiPriority w:val="99"/>
    <w:rsid w:val="00DC00D0"/>
    <w:pPr>
      <w:pBdr>
        <w:top w:val="single" w:sz="4" w:space="0" w:color="000000"/>
        <w:bottom w:val="single" w:sz="4" w:space="0" w:color="000000"/>
      </w:pBdr>
      <w:shd w:val="clear" w:color="auto" w:fill="FFFFFF"/>
      <w:spacing w:before="280" w:after="280"/>
      <w:jc w:val="center"/>
      <w:textAlignment w:val="center"/>
    </w:pPr>
  </w:style>
  <w:style w:type="paragraph" w:customStyle="1" w:styleId="xl99">
    <w:name w:val="xl99"/>
    <w:basedOn w:val="a"/>
    <w:uiPriority w:val="99"/>
    <w:rsid w:val="00DC00D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</w:style>
  <w:style w:type="paragraph" w:customStyle="1" w:styleId="xl100">
    <w:name w:val="xl100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2"/>
      <w:szCs w:val="22"/>
    </w:rPr>
  </w:style>
  <w:style w:type="paragraph" w:customStyle="1" w:styleId="16">
    <w:name w:val="Знак1"/>
    <w:basedOn w:val="a"/>
    <w:uiPriority w:val="99"/>
    <w:rsid w:val="00DC00D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tentheader2cols">
    <w:name w:val="contentheader2cols"/>
    <w:basedOn w:val="a"/>
    <w:uiPriority w:val="99"/>
    <w:rsid w:val="00DC00D0"/>
    <w:pPr>
      <w:spacing w:before="60" w:after="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uiPriority w:val="99"/>
    <w:rsid w:val="00DC00D0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cell0">
    <w:name w:val="conspluscell"/>
    <w:basedOn w:val="a"/>
    <w:uiPriority w:val="99"/>
    <w:rsid w:val="00DC00D0"/>
    <w:pPr>
      <w:spacing w:before="75" w:after="75"/>
    </w:pPr>
    <w:rPr>
      <w:rFonts w:ascii="Arial" w:hAnsi="Arial" w:cs="Arial"/>
      <w:color w:val="000000"/>
    </w:rPr>
  </w:style>
  <w:style w:type="paragraph" w:customStyle="1" w:styleId="consplusnormal1">
    <w:name w:val="consplusnormal"/>
    <w:basedOn w:val="a"/>
    <w:uiPriority w:val="99"/>
    <w:rsid w:val="00DC00D0"/>
    <w:pPr>
      <w:spacing w:before="75" w:after="75"/>
    </w:pPr>
    <w:rPr>
      <w:rFonts w:ascii="Arial" w:hAnsi="Arial" w:cs="Arial"/>
      <w:color w:val="000000"/>
    </w:rPr>
  </w:style>
  <w:style w:type="paragraph" w:customStyle="1" w:styleId="Pro-text0">
    <w:name w:val="Pro-text"/>
    <w:basedOn w:val="a"/>
    <w:uiPriority w:val="99"/>
    <w:rsid w:val="00DC00D0"/>
    <w:pPr>
      <w:spacing w:before="120" w:after="0" w:line="288" w:lineRule="auto"/>
      <w:ind w:left="1200"/>
      <w:jc w:val="both"/>
    </w:pPr>
    <w:rPr>
      <w:rFonts w:ascii="Georgia" w:eastAsia="Calibri" w:hAnsi="Georgia"/>
    </w:rPr>
  </w:style>
  <w:style w:type="paragraph" w:customStyle="1" w:styleId="Iniiaiieoaeno21">
    <w:name w:val="Iniiaiie oaeno 21"/>
    <w:basedOn w:val="a"/>
    <w:uiPriority w:val="99"/>
    <w:rsid w:val="00DC00D0"/>
    <w:pPr>
      <w:ind w:firstLine="720"/>
      <w:jc w:val="both"/>
    </w:pPr>
    <w:rPr>
      <w:sz w:val="28"/>
      <w:szCs w:val="28"/>
    </w:rPr>
  </w:style>
  <w:style w:type="paragraph" w:styleId="25">
    <w:name w:val="Body Text 2"/>
    <w:basedOn w:val="a"/>
    <w:link w:val="26"/>
    <w:uiPriority w:val="99"/>
    <w:rsid w:val="00DC00D0"/>
    <w:pPr>
      <w:spacing w:after="120" w:line="480" w:lineRule="auto"/>
    </w:pPr>
  </w:style>
  <w:style w:type="character" w:customStyle="1" w:styleId="26">
    <w:name w:val="Основной текст 2 Знак"/>
    <w:link w:val="25"/>
    <w:uiPriority w:val="99"/>
    <w:semiHidden/>
    <w:locked/>
    <w:rsid w:val="00376933"/>
    <w:rPr>
      <w:rFonts w:ascii="Times New Roman" w:eastAsia="SimSun" w:hAnsi="Times New Roman" w:cs="Times New Roman"/>
      <w:sz w:val="24"/>
      <w:lang w:eastAsia="zh-CN"/>
    </w:rPr>
  </w:style>
  <w:style w:type="paragraph" w:customStyle="1" w:styleId="ConsNormal">
    <w:name w:val="ConsNormal"/>
    <w:uiPriority w:val="99"/>
    <w:rsid w:val="00DC00D0"/>
    <w:pPr>
      <w:widowControl w:val="0"/>
      <w:suppressAutoHyphens/>
      <w:ind w:right="19772" w:firstLine="720"/>
    </w:pPr>
    <w:rPr>
      <w:rFonts w:ascii="Arial" w:eastAsia="Times New Roman" w:hAnsi="Arial" w:cs="Arial"/>
    </w:rPr>
  </w:style>
  <w:style w:type="paragraph" w:customStyle="1" w:styleId="140">
    <w:name w:val="Обычный + 14 пт"/>
    <w:basedOn w:val="a"/>
    <w:uiPriority w:val="99"/>
    <w:rsid w:val="00DC00D0"/>
    <w:rPr>
      <w:sz w:val="28"/>
      <w:szCs w:val="28"/>
    </w:rPr>
  </w:style>
  <w:style w:type="paragraph" w:customStyle="1" w:styleId="-11">
    <w:name w:val="Цветной список - Акцент 11"/>
    <w:basedOn w:val="a"/>
    <w:uiPriority w:val="99"/>
    <w:rsid w:val="00DC00D0"/>
    <w:pPr>
      <w:ind w:left="720"/>
    </w:pPr>
    <w:rPr>
      <w:rFonts w:ascii="Calibri" w:hAnsi="Calibri" w:cs="Calibri"/>
      <w:lang w:val="en-US"/>
    </w:rPr>
  </w:style>
  <w:style w:type="paragraph" w:customStyle="1" w:styleId="310">
    <w:name w:val="Основной текст 31"/>
    <w:basedOn w:val="a"/>
    <w:uiPriority w:val="99"/>
    <w:rsid w:val="00DC00D0"/>
    <w:pPr>
      <w:spacing w:before="120" w:after="0"/>
      <w:jc w:val="center"/>
      <w:textAlignment w:val="baseline"/>
    </w:pPr>
    <w:rPr>
      <w:rFonts w:ascii="Arial" w:hAnsi="Arial" w:cs="Arial"/>
      <w:b/>
      <w:bCs/>
      <w:sz w:val="16"/>
      <w:szCs w:val="16"/>
    </w:rPr>
  </w:style>
  <w:style w:type="paragraph" w:customStyle="1" w:styleId="BodyText1">
    <w:name w:val="Body Text1"/>
    <w:basedOn w:val="a"/>
    <w:uiPriority w:val="99"/>
    <w:rsid w:val="00DC00D0"/>
    <w:pPr>
      <w:jc w:val="both"/>
    </w:pPr>
  </w:style>
  <w:style w:type="paragraph" w:customStyle="1" w:styleId="41">
    <w:name w:val="Основной текст4"/>
    <w:basedOn w:val="a"/>
    <w:uiPriority w:val="99"/>
    <w:rsid w:val="00DC00D0"/>
    <w:pPr>
      <w:shd w:val="clear" w:color="auto" w:fill="FFFFFF"/>
      <w:spacing w:after="180" w:line="230" w:lineRule="exact"/>
      <w:ind w:hanging="280"/>
      <w:jc w:val="both"/>
    </w:pPr>
    <w:rPr>
      <w:rFonts w:ascii="Calibri" w:eastAsia="Calibri" w:hAnsi="Calibri"/>
      <w:sz w:val="22"/>
      <w:szCs w:val="22"/>
      <w:shd w:val="clear" w:color="auto" w:fill="FFFFFF"/>
      <w:lang w:eastAsia="en-US"/>
    </w:rPr>
  </w:style>
  <w:style w:type="paragraph" w:customStyle="1" w:styleId="Default">
    <w:name w:val="Default"/>
    <w:uiPriority w:val="99"/>
    <w:rsid w:val="00DC00D0"/>
    <w:pPr>
      <w:suppressAutoHyphens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onsNonformat">
    <w:name w:val="ConsNonformat"/>
    <w:uiPriority w:val="99"/>
    <w:rsid w:val="00DC00D0"/>
    <w:pPr>
      <w:widowControl w:val="0"/>
      <w:suppressAutoHyphens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uiPriority w:val="99"/>
    <w:rsid w:val="00DC00D0"/>
    <w:pPr>
      <w:widowControl w:val="0"/>
      <w:suppressAutoHyphens/>
      <w:ind w:right="19772"/>
    </w:pPr>
    <w:rPr>
      <w:rFonts w:ascii="Arial" w:eastAsia="Times New Roman" w:hAnsi="Arial" w:cs="Arial"/>
      <w:b/>
      <w:bCs/>
    </w:rPr>
  </w:style>
  <w:style w:type="paragraph" w:customStyle="1" w:styleId="ConsCell">
    <w:name w:val="ConsCell"/>
    <w:uiPriority w:val="99"/>
    <w:rsid w:val="00DC00D0"/>
    <w:pPr>
      <w:widowControl w:val="0"/>
      <w:suppressAutoHyphens/>
      <w:ind w:right="19772"/>
    </w:pPr>
    <w:rPr>
      <w:rFonts w:ascii="Arial" w:eastAsia="Times New Roman" w:hAnsi="Arial" w:cs="Arial"/>
    </w:rPr>
  </w:style>
  <w:style w:type="paragraph" w:customStyle="1" w:styleId="17">
    <w:name w:val="Обычный1"/>
    <w:uiPriority w:val="99"/>
    <w:rsid w:val="00DC00D0"/>
    <w:pPr>
      <w:suppressAutoHyphens/>
      <w:snapToGrid w:val="0"/>
    </w:pPr>
    <w:rPr>
      <w:rFonts w:ascii="Times New Roman" w:eastAsia="Times New Roman" w:hAnsi="Times New Roman"/>
      <w:sz w:val="22"/>
      <w:szCs w:val="22"/>
    </w:rPr>
  </w:style>
  <w:style w:type="paragraph" w:customStyle="1" w:styleId="aff4">
    <w:name w:val="Таблицы"/>
    <w:basedOn w:val="a"/>
    <w:uiPriority w:val="99"/>
    <w:rsid w:val="00DC00D0"/>
    <w:rPr>
      <w:sz w:val="22"/>
      <w:szCs w:val="22"/>
    </w:rPr>
  </w:style>
  <w:style w:type="paragraph" w:customStyle="1" w:styleId="xl24">
    <w:name w:val="xl24"/>
    <w:basedOn w:val="a"/>
    <w:uiPriority w:val="99"/>
    <w:rsid w:val="00DC00D0"/>
    <w:pPr>
      <w:spacing w:before="280" w:after="280"/>
      <w:jc w:val="center"/>
    </w:pPr>
    <w:rPr>
      <w:rFonts w:ascii="Arial CYR" w:eastAsia="Arial Unicode MS" w:hAnsi="Arial CYR" w:cs="Arial CYR"/>
      <w:b/>
      <w:bCs/>
      <w:sz w:val="12"/>
      <w:szCs w:val="12"/>
    </w:rPr>
  </w:style>
  <w:style w:type="paragraph" w:customStyle="1" w:styleId="xl25">
    <w:name w:val="xl25"/>
    <w:basedOn w:val="a"/>
    <w:uiPriority w:val="99"/>
    <w:rsid w:val="00DC00D0"/>
    <w:pPr>
      <w:spacing w:before="280" w:after="280"/>
    </w:pPr>
    <w:rPr>
      <w:rFonts w:ascii="Arial CYR" w:eastAsia="Arial Unicode MS" w:hAnsi="Arial CYR" w:cs="Arial CYR"/>
      <w:sz w:val="14"/>
      <w:szCs w:val="14"/>
    </w:rPr>
  </w:style>
  <w:style w:type="paragraph" w:customStyle="1" w:styleId="220">
    <w:name w:val="Основной текст 22"/>
    <w:basedOn w:val="a"/>
    <w:uiPriority w:val="99"/>
    <w:rsid w:val="00DC00D0"/>
    <w:pPr>
      <w:tabs>
        <w:tab w:val="clear" w:pos="708"/>
        <w:tab w:val="left" w:pos="9120"/>
        <w:tab w:val="left" w:pos="10680"/>
        <w:tab w:val="left" w:pos="11280"/>
        <w:tab w:val="left" w:pos="13320"/>
        <w:tab w:val="left" w:pos="13560"/>
        <w:tab w:val="left" w:pos="13920"/>
        <w:tab w:val="left" w:pos="14440"/>
        <w:tab w:val="left" w:pos="15160"/>
        <w:tab w:val="left" w:pos="15880"/>
        <w:tab w:val="left" w:pos="23320"/>
        <w:tab w:val="left" w:pos="23680"/>
        <w:tab w:val="left" w:pos="24160"/>
        <w:tab w:val="left" w:pos="25480"/>
      </w:tabs>
      <w:ind w:left="1593" w:hanging="1593"/>
    </w:pPr>
  </w:style>
  <w:style w:type="paragraph" w:customStyle="1" w:styleId="19">
    <w:name w:val="Стиль1"/>
    <w:basedOn w:val="a"/>
    <w:uiPriority w:val="99"/>
    <w:rsid w:val="00DC00D0"/>
    <w:pPr>
      <w:spacing w:line="360" w:lineRule="auto"/>
      <w:ind w:firstLine="709"/>
    </w:pPr>
    <w:rPr>
      <w:sz w:val="22"/>
      <w:szCs w:val="22"/>
    </w:rPr>
  </w:style>
  <w:style w:type="paragraph" w:customStyle="1" w:styleId="aff5">
    <w:name w:val="Краткий обратный адрес"/>
    <w:basedOn w:val="a"/>
    <w:uiPriority w:val="99"/>
    <w:rsid w:val="00DC00D0"/>
    <w:rPr>
      <w:rFonts w:ascii="Arial" w:hAnsi="Arial" w:cs="Arial"/>
    </w:rPr>
  </w:style>
  <w:style w:type="paragraph" w:styleId="aff6">
    <w:name w:val="Subtitle"/>
    <w:basedOn w:val="a"/>
    <w:link w:val="aff7"/>
    <w:uiPriority w:val="99"/>
    <w:qFormat/>
    <w:rsid w:val="00DC00D0"/>
    <w:pPr>
      <w:spacing w:line="360" w:lineRule="auto"/>
      <w:jc w:val="center"/>
    </w:pPr>
    <w:rPr>
      <w:rFonts w:ascii="Cambria" w:eastAsia="Calibri" w:hAnsi="Cambria"/>
    </w:rPr>
  </w:style>
  <w:style w:type="character" w:customStyle="1" w:styleId="aff7">
    <w:name w:val="Подзаголовок Знак"/>
    <w:link w:val="aff6"/>
    <w:uiPriority w:val="99"/>
    <w:locked/>
    <w:rsid w:val="00376933"/>
    <w:rPr>
      <w:rFonts w:ascii="Cambria" w:hAnsi="Cambria" w:cs="Times New Roman"/>
      <w:sz w:val="24"/>
      <w:lang w:eastAsia="zh-CN"/>
    </w:rPr>
  </w:style>
  <w:style w:type="paragraph" w:customStyle="1" w:styleId="aff8">
    <w:name w:val="Îáû÷íûé"/>
    <w:uiPriority w:val="99"/>
    <w:rsid w:val="00DC00D0"/>
    <w:pPr>
      <w:suppressAutoHyphens/>
    </w:pPr>
    <w:rPr>
      <w:rFonts w:ascii="Times New Roman" w:eastAsia="Times New Roman" w:hAnsi="Times New Roman"/>
      <w:sz w:val="28"/>
      <w:szCs w:val="28"/>
    </w:rPr>
  </w:style>
  <w:style w:type="paragraph" w:customStyle="1" w:styleId="aff9">
    <w:name w:val="Заголовок статьи"/>
    <w:basedOn w:val="a"/>
    <w:next w:val="a"/>
    <w:uiPriority w:val="99"/>
    <w:rsid w:val="00DC00D0"/>
    <w:pPr>
      <w:ind w:left="1612" w:hanging="892"/>
      <w:jc w:val="both"/>
    </w:pPr>
    <w:rPr>
      <w:rFonts w:ascii="Arial" w:hAnsi="Arial" w:cs="Arial"/>
    </w:rPr>
  </w:style>
  <w:style w:type="paragraph" w:styleId="affa">
    <w:name w:val="Document Map"/>
    <w:basedOn w:val="a"/>
    <w:link w:val="affb"/>
    <w:uiPriority w:val="99"/>
    <w:rsid w:val="00DC00D0"/>
    <w:pPr>
      <w:shd w:val="clear" w:color="auto" w:fill="000080"/>
    </w:pPr>
    <w:rPr>
      <w:sz w:val="2"/>
      <w:szCs w:val="20"/>
    </w:rPr>
  </w:style>
  <w:style w:type="character" w:customStyle="1" w:styleId="affb">
    <w:name w:val="Схема документа Знак"/>
    <w:link w:val="affa"/>
    <w:uiPriority w:val="99"/>
    <w:semiHidden/>
    <w:locked/>
    <w:rsid w:val="00376933"/>
    <w:rPr>
      <w:rFonts w:ascii="Times New Roman" w:eastAsia="SimSun" w:hAnsi="Times New Roman" w:cs="Times New Roman"/>
      <w:sz w:val="2"/>
      <w:lang w:eastAsia="zh-CN"/>
    </w:rPr>
  </w:style>
  <w:style w:type="paragraph" w:customStyle="1" w:styleId="Style5">
    <w:name w:val="Style5"/>
    <w:basedOn w:val="a"/>
    <w:uiPriority w:val="99"/>
    <w:rsid w:val="00DC00D0"/>
    <w:pPr>
      <w:spacing w:line="323" w:lineRule="exact"/>
      <w:ind w:firstLine="710"/>
      <w:jc w:val="both"/>
    </w:pPr>
  </w:style>
  <w:style w:type="paragraph" w:customStyle="1" w:styleId="Pa0">
    <w:name w:val="Pa0"/>
    <w:basedOn w:val="a"/>
    <w:next w:val="a"/>
    <w:uiPriority w:val="99"/>
    <w:rsid w:val="00DC00D0"/>
    <w:pPr>
      <w:spacing w:line="221" w:lineRule="atLeast"/>
    </w:pPr>
    <w:rPr>
      <w:lang w:eastAsia="en-US"/>
    </w:rPr>
  </w:style>
  <w:style w:type="paragraph" w:customStyle="1" w:styleId="34">
    <w:name w:val="Обычный (веб)3"/>
    <w:basedOn w:val="a"/>
    <w:uiPriority w:val="99"/>
    <w:rsid w:val="00DC00D0"/>
    <w:pPr>
      <w:spacing w:before="280" w:after="300"/>
      <w:jc w:val="both"/>
    </w:pPr>
  </w:style>
  <w:style w:type="paragraph" w:customStyle="1" w:styleId="320">
    <w:name w:val="Основной текст 32"/>
    <w:basedOn w:val="a"/>
    <w:uiPriority w:val="99"/>
    <w:rsid w:val="00DC00D0"/>
    <w:pPr>
      <w:textAlignment w:val="baseline"/>
    </w:pPr>
  </w:style>
  <w:style w:type="paragraph" w:styleId="35">
    <w:name w:val="Body Text 3"/>
    <w:basedOn w:val="a"/>
    <w:link w:val="36"/>
    <w:uiPriority w:val="99"/>
    <w:rsid w:val="00DC00D0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uiPriority w:val="99"/>
    <w:semiHidden/>
    <w:locked/>
    <w:rsid w:val="00376933"/>
    <w:rPr>
      <w:rFonts w:ascii="Times New Roman" w:eastAsia="SimSun" w:hAnsi="Times New Roman" w:cs="Times New Roman"/>
      <w:sz w:val="16"/>
      <w:lang w:eastAsia="zh-CN"/>
    </w:rPr>
  </w:style>
  <w:style w:type="paragraph" w:customStyle="1" w:styleId="313">
    <w:name w:val="Стиль Основной текст 3 + 13 пт полужирный курсив По центру Слев..."/>
    <w:basedOn w:val="35"/>
    <w:uiPriority w:val="99"/>
    <w:rsid w:val="00DC00D0"/>
    <w:pPr>
      <w:spacing w:before="60" w:after="60"/>
      <w:ind w:left="-284" w:right="-285"/>
      <w:jc w:val="center"/>
    </w:pPr>
    <w:rPr>
      <w:b/>
      <w:bCs/>
      <w:i/>
      <w:iCs/>
      <w:caps/>
      <w:sz w:val="26"/>
      <w:szCs w:val="26"/>
    </w:rPr>
  </w:style>
  <w:style w:type="paragraph" w:customStyle="1" w:styleId="style1">
    <w:name w:val="style1"/>
    <w:basedOn w:val="a"/>
    <w:uiPriority w:val="99"/>
    <w:rsid w:val="00DC00D0"/>
    <w:pPr>
      <w:spacing w:before="280" w:after="280"/>
      <w:jc w:val="both"/>
    </w:pPr>
  </w:style>
  <w:style w:type="paragraph" w:customStyle="1" w:styleId="p2">
    <w:name w:val="p2"/>
    <w:basedOn w:val="a"/>
    <w:uiPriority w:val="99"/>
    <w:rsid w:val="00DC00D0"/>
    <w:pPr>
      <w:spacing w:before="280" w:after="280"/>
      <w:jc w:val="both"/>
    </w:pPr>
    <w:rPr>
      <w:rFonts w:ascii="Arial" w:hAnsi="Arial" w:cs="Arial"/>
      <w:color w:val="000000"/>
    </w:rPr>
  </w:style>
  <w:style w:type="paragraph" w:customStyle="1" w:styleId="z1">
    <w:name w:val="z1"/>
    <w:basedOn w:val="a"/>
    <w:uiPriority w:val="99"/>
    <w:rsid w:val="00DC00D0"/>
    <w:pPr>
      <w:spacing w:before="280" w:after="280"/>
      <w:jc w:val="center"/>
    </w:pPr>
    <w:rPr>
      <w:rFonts w:ascii="Arial" w:hAnsi="Arial" w:cs="Arial"/>
      <w:b/>
      <w:bCs/>
      <w:color w:val="1A1A1A"/>
    </w:rPr>
  </w:style>
  <w:style w:type="paragraph" w:customStyle="1" w:styleId="101">
    <w:name w:val="Обычный (веб)10"/>
    <w:basedOn w:val="a"/>
    <w:uiPriority w:val="99"/>
    <w:rsid w:val="00DC00D0"/>
    <w:pPr>
      <w:spacing w:before="105" w:after="0"/>
    </w:pPr>
  </w:style>
  <w:style w:type="paragraph" w:customStyle="1" w:styleId="1a">
    <w:name w:val="Знак Знак Знак Знак Знак Знак Знак Знак Знак Знак1 Знак Знак Знак Знак Знак Знак Знак Знак Знак Знак Знак Знак"/>
    <w:basedOn w:val="a"/>
    <w:uiPriority w:val="99"/>
    <w:rsid w:val="00DC00D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fc">
    <w:name w:val="annotation text"/>
    <w:basedOn w:val="a"/>
    <w:link w:val="affd"/>
    <w:uiPriority w:val="99"/>
    <w:rsid w:val="00DC00D0"/>
    <w:rPr>
      <w:sz w:val="20"/>
      <w:szCs w:val="20"/>
    </w:rPr>
  </w:style>
  <w:style w:type="character" w:customStyle="1" w:styleId="affd">
    <w:name w:val="Текст примечания Знак"/>
    <w:link w:val="affc"/>
    <w:uiPriority w:val="99"/>
    <w:semiHidden/>
    <w:locked/>
    <w:rsid w:val="00376933"/>
    <w:rPr>
      <w:rFonts w:ascii="Times New Roman" w:eastAsia="SimSun" w:hAnsi="Times New Roman" w:cs="Times New Roman"/>
      <w:sz w:val="20"/>
      <w:lang w:eastAsia="zh-CN"/>
    </w:rPr>
  </w:style>
  <w:style w:type="paragraph" w:styleId="affe">
    <w:name w:val="annotation subject"/>
    <w:basedOn w:val="affc"/>
    <w:next w:val="affc"/>
    <w:link w:val="afff"/>
    <w:uiPriority w:val="99"/>
    <w:rsid w:val="00DC00D0"/>
    <w:rPr>
      <w:b/>
      <w:bCs/>
    </w:rPr>
  </w:style>
  <w:style w:type="character" w:customStyle="1" w:styleId="afff">
    <w:name w:val="Тема примечания Знак"/>
    <w:link w:val="affe"/>
    <w:uiPriority w:val="99"/>
    <w:semiHidden/>
    <w:locked/>
    <w:rsid w:val="00376933"/>
    <w:rPr>
      <w:rFonts w:ascii="Times New Roman" w:eastAsia="SimSun" w:hAnsi="Times New Roman" w:cs="Times New Roman"/>
      <w:b/>
      <w:sz w:val="20"/>
      <w:lang w:eastAsia="zh-CN"/>
    </w:rPr>
  </w:style>
  <w:style w:type="paragraph" w:styleId="HTML">
    <w:name w:val="HTML Preformatted"/>
    <w:basedOn w:val="a"/>
    <w:link w:val="HTML0"/>
    <w:uiPriority w:val="99"/>
    <w:rsid w:val="00DC00D0"/>
    <w:pPr>
      <w:tabs>
        <w:tab w:val="clear" w:pos="70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376933"/>
    <w:rPr>
      <w:rFonts w:ascii="Courier New" w:eastAsia="SimSun" w:hAnsi="Courier New" w:cs="Times New Roman"/>
      <w:sz w:val="20"/>
      <w:lang w:eastAsia="zh-CN"/>
    </w:rPr>
  </w:style>
  <w:style w:type="paragraph" w:customStyle="1" w:styleId="1b">
    <w:name w:val="Обычный (веб)1"/>
    <w:basedOn w:val="a"/>
    <w:uiPriority w:val="99"/>
    <w:rsid w:val="00DC00D0"/>
    <w:pPr>
      <w:spacing w:before="28" w:after="28"/>
    </w:pPr>
    <w:rPr>
      <w:kern w:val="2"/>
    </w:rPr>
  </w:style>
  <w:style w:type="paragraph" w:customStyle="1" w:styleId="1c">
    <w:name w:val="Текст1"/>
    <w:basedOn w:val="a"/>
    <w:uiPriority w:val="99"/>
    <w:rsid w:val="00DC00D0"/>
    <w:rPr>
      <w:rFonts w:ascii="Courier New" w:hAnsi="Courier New" w:cs="Courier New"/>
      <w:lang w:eastAsia="ar-SA"/>
    </w:rPr>
  </w:style>
  <w:style w:type="paragraph" w:styleId="afff0">
    <w:name w:val="List Number"/>
    <w:basedOn w:val="a"/>
    <w:uiPriority w:val="99"/>
    <w:rsid w:val="00DC00D0"/>
    <w:pPr>
      <w:tabs>
        <w:tab w:val="clear" w:pos="708"/>
        <w:tab w:val="left" w:pos="360"/>
      </w:tabs>
      <w:ind w:left="360" w:hanging="360"/>
    </w:pPr>
  </w:style>
  <w:style w:type="paragraph" w:customStyle="1" w:styleId="1d">
    <w:name w:val="Без интервала1"/>
    <w:uiPriority w:val="99"/>
    <w:rsid w:val="00DC00D0"/>
    <w:pPr>
      <w:suppressAutoHyphens/>
    </w:pPr>
    <w:rPr>
      <w:rFonts w:eastAsia="Times New Roman" w:cs="Calibri"/>
      <w:sz w:val="22"/>
      <w:szCs w:val="22"/>
      <w:lang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 Знак Знак Знак"/>
    <w:basedOn w:val="a"/>
    <w:uiPriority w:val="99"/>
    <w:rsid w:val="00DC00D0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Iniiaiieoaeno2">
    <w:name w:val="Iniiaiie oaeno 2"/>
    <w:basedOn w:val="a"/>
    <w:uiPriority w:val="99"/>
    <w:rsid w:val="00DC00D0"/>
    <w:pPr>
      <w:ind w:firstLine="720"/>
      <w:jc w:val="both"/>
    </w:pPr>
    <w:rPr>
      <w:rFonts w:ascii="Calibri" w:hAnsi="Calibri" w:cs="Calibri"/>
      <w:sz w:val="28"/>
      <w:szCs w:val="28"/>
    </w:rPr>
  </w:style>
  <w:style w:type="paragraph" w:customStyle="1" w:styleId="western">
    <w:name w:val="western"/>
    <w:basedOn w:val="a"/>
    <w:uiPriority w:val="99"/>
    <w:rsid w:val="00DC00D0"/>
    <w:pPr>
      <w:spacing w:before="280" w:after="280"/>
    </w:pPr>
    <w:rPr>
      <w:rFonts w:ascii="TimesET" w:hAnsi="TimesET" w:cs="TimesET"/>
    </w:rPr>
  </w:style>
  <w:style w:type="paragraph" w:customStyle="1" w:styleId="afff1">
    <w:name w:val="Таблицы (моноширинный)"/>
    <w:basedOn w:val="a"/>
    <w:next w:val="a"/>
    <w:uiPriority w:val="99"/>
    <w:rsid w:val="00DC00D0"/>
    <w:pPr>
      <w:jc w:val="both"/>
    </w:pPr>
    <w:rPr>
      <w:rFonts w:ascii="Courier New" w:hAnsi="Courier New" w:cs="Courier New"/>
    </w:rPr>
  </w:style>
  <w:style w:type="paragraph" w:customStyle="1" w:styleId="CharChar1CharChar1CharChar">
    <w:name w:val="Char Char Знак Знак1 Char Char1 Знак Знак Char Char"/>
    <w:basedOn w:val="a"/>
    <w:uiPriority w:val="99"/>
    <w:rsid w:val="00DC00D0"/>
    <w:pPr>
      <w:spacing w:before="280" w:after="280"/>
    </w:pPr>
    <w:rPr>
      <w:rFonts w:ascii="Tahoma" w:hAnsi="Tahoma" w:cs="Tahoma"/>
      <w:lang w:val="en-US" w:eastAsia="en-US"/>
    </w:rPr>
  </w:style>
  <w:style w:type="paragraph" w:customStyle="1" w:styleId="font5">
    <w:name w:val="font5"/>
    <w:basedOn w:val="a"/>
    <w:uiPriority w:val="99"/>
    <w:rsid w:val="00DC00D0"/>
    <w:pPr>
      <w:spacing w:before="280" w:after="280"/>
    </w:pPr>
  </w:style>
  <w:style w:type="paragraph" w:customStyle="1" w:styleId="xl101">
    <w:name w:val="xl101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</w:rPr>
  </w:style>
  <w:style w:type="paragraph" w:customStyle="1" w:styleId="xl102">
    <w:name w:val="xl102"/>
    <w:basedOn w:val="a"/>
    <w:uiPriority w:val="99"/>
    <w:rsid w:val="00DC00D0"/>
    <w:pPr>
      <w:spacing w:before="280" w:after="280"/>
      <w:jc w:val="center"/>
    </w:pPr>
  </w:style>
  <w:style w:type="paragraph" w:customStyle="1" w:styleId="xl103">
    <w:name w:val="xl103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  <w:rPr>
      <w:b/>
      <w:bCs/>
    </w:rPr>
  </w:style>
  <w:style w:type="paragraph" w:customStyle="1" w:styleId="xl104">
    <w:name w:val="xl104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</w:rPr>
  </w:style>
  <w:style w:type="paragraph" w:customStyle="1" w:styleId="xl105">
    <w:name w:val="xl105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  <w:rPr>
      <w:b/>
      <w:bCs/>
    </w:rPr>
  </w:style>
  <w:style w:type="paragraph" w:customStyle="1" w:styleId="xl106">
    <w:name w:val="xl106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</w:rPr>
  </w:style>
  <w:style w:type="paragraph" w:customStyle="1" w:styleId="xl107">
    <w:name w:val="xl107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280" w:after="280"/>
      <w:jc w:val="center"/>
    </w:pPr>
  </w:style>
  <w:style w:type="paragraph" w:customStyle="1" w:styleId="xl108">
    <w:name w:val="xl108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280" w:after="280"/>
      <w:jc w:val="center"/>
    </w:pPr>
  </w:style>
  <w:style w:type="paragraph" w:customStyle="1" w:styleId="xl109">
    <w:name w:val="xl109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280" w:after="280"/>
      <w:jc w:val="center"/>
    </w:pPr>
    <w:rPr>
      <w:b/>
      <w:bCs/>
    </w:rPr>
  </w:style>
  <w:style w:type="paragraph" w:customStyle="1" w:styleId="xl110">
    <w:name w:val="xl110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280" w:after="280"/>
      <w:jc w:val="center"/>
    </w:pPr>
  </w:style>
  <w:style w:type="paragraph" w:customStyle="1" w:styleId="xl111">
    <w:name w:val="xl111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280" w:after="280"/>
      <w:jc w:val="center"/>
    </w:pPr>
    <w:rPr>
      <w:b/>
      <w:bCs/>
    </w:rPr>
  </w:style>
  <w:style w:type="paragraph" w:customStyle="1" w:styleId="xl112">
    <w:name w:val="xl112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280" w:after="280"/>
      <w:jc w:val="center"/>
    </w:pPr>
  </w:style>
  <w:style w:type="paragraph" w:customStyle="1" w:styleId="xl113">
    <w:name w:val="xl113"/>
    <w:basedOn w:val="a"/>
    <w:uiPriority w:val="99"/>
    <w:rsid w:val="00DC00D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280" w:after="280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280" w:after="280"/>
      <w:jc w:val="center"/>
      <w:textAlignment w:val="center"/>
    </w:pPr>
  </w:style>
  <w:style w:type="paragraph" w:customStyle="1" w:styleId="xl115">
    <w:name w:val="xl115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280" w:after="280"/>
      <w:jc w:val="center"/>
    </w:pPr>
  </w:style>
  <w:style w:type="paragraph" w:customStyle="1" w:styleId="xl116">
    <w:name w:val="xl116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280" w:after="280"/>
      <w:jc w:val="center"/>
      <w:textAlignment w:val="center"/>
    </w:pPr>
    <w:rPr>
      <w:b/>
      <w:bCs/>
    </w:rPr>
  </w:style>
  <w:style w:type="paragraph" w:customStyle="1" w:styleId="xl117">
    <w:name w:val="xl117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280" w:after="280"/>
      <w:jc w:val="center"/>
      <w:textAlignment w:val="center"/>
    </w:pPr>
  </w:style>
  <w:style w:type="paragraph" w:customStyle="1" w:styleId="xl118">
    <w:name w:val="xl118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280" w:after="280"/>
    </w:pPr>
    <w:rPr>
      <w:b/>
      <w:bCs/>
    </w:rPr>
  </w:style>
  <w:style w:type="paragraph" w:customStyle="1" w:styleId="xl119">
    <w:name w:val="xl119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280" w:after="280"/>
    </w:pPr>
  </w:style>
  <w:style w:type="paragraph" w:customStyle="1" w:styleId="xl120">
    <w:name w:val="xl120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280" w:after="280"/>
      <w:jc w:val="center"/>
    </w:pPr>
    <w:rPr>
      <w:b/>
      <w:bCs/>
    </w:rPr>
  </w:style>
  <w:style w:type="paragraph" w:customStyle="1" w:styleId="xl122">
    <w:name w:val="xl122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  <w:rPr>
      <w:b/>
      <w:bCs/>
    </w:rPr>
  </w:style>
  <w:style w:type="paragraph" w:customStyle="1" w:styleId="xl123">
    <w:name w:val="xl123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</w:rPr>
  </w:style>
  <w:style w:type="paragraph" w:customStyle="1" w:styleId="xl124">
    <w:name w:val="xl124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</w:style>
  <w:style w:type="paragraph" w:customStyle="1" w:styleId="xl125">
    <w:name w:val="xl125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126">
    <w:name w:val="xl126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280" w:after="280"/>
      <w:jc w:val="center"/>
    </w:pPr>
    <w:rPr>
      <w:b/>
      <w:bCs/>
    </w:rPr>
  </w:style>
  <w:style w:type="paragraph" w:customStyle="1" w:styleId="xl127">
    <w:name w:val="xl127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280" w:after="280"/>
      <w:jc w:val="center"/>
    </w:pPr>
  </w:style>
  <w:style w:type="paragraph" w:customStyle="1" w:styleId="xl128">
    <w:name w:val="xl128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280" w:after="280"/>
    </w:pPr>
  </w:style>
  <w:style w:type="paragraph" w:customStyle="1" w:styleId="xl129">
    <w:name w:val="xl129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130">
    <w:name w:val="xl130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131">
    <w:name w:val="xl131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132">
    <w:name w:val="xl132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280" w:after="280"/>
      <w:jc w:val="center"/>
    </w:pPr>
  </w:style>
  <w:style w:type="paragraph" w:customStyle="1" w:styleId="xl133">
    <w:name w:val="xl133"/>
    <w:basedOn w:val="a"/>
    <w:uiPriority w:val="99"/>
    <w:rsid w:val="00DC00D0"/>
    <w:pPr>
      <w:spacing w:before="280" w:after="280"/>
    </w:pPr>
  </w:style>
  <w:style w:type="paragraph" w:customStyle="1" w:styleId="xl134">
    <w:name w:val="xl134"/>
    <w:basedOn w:val="a"/>
    <w:uiPriority w:val="99"/>
    <w:rsid w:val="00DC00D0"/>
    <w:pPr>
      <w:spacing w:before="280" w:after="280"/>
      <w:jc w:val="center"/>
      <w:textAlignment w:val="center"/>
    </w:pPr>
    <w:rPr>
      <w:color w:val="000000"/>
    </w:rPr>
  </w:style>
  <w:style w:type="paragraph" w:customStyle="1" w:styleId="xl135">
    <w:name w:val="xl135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pacing w:before="280" w:after="280"/>
      <w:jc w:val="center"/>
      <w:textAlignment w:val="center"/>
    </w:pPr>
  </w:style>
  <w:style w:type="paragraph" w:customStyle="1" w:styleId="xl136">
    <w:name w:val="xl136"/>
    <w:basedOn w:val="a"/>
    <w:uiPriority w:val="99"/>
    <w:rsid w:val="00DC00D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137">
    <w:name w:val="xl137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38">
    <w:name w:val="xl138"/>
    <w:basedOn w:val="a"/>
    <w:uiPriority w:val="99"/>
    <w:rsid w:val="00DC00D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textAlignment w:val="center"/>
    </w:pPr>
  </w:style>
  <w:style w:type="paragraph" w:customStyle="1" w:styleId="xl139">
    <w:name w:val="xl139"/>
    <w:basedOn w:val="a"/>
    <w:uiPriority w:val="99"/>
    <w:rsid w:val="00DC00D0"/>
    <w:pPr>
      <w:pBdr>
        <w:left w:val="single" w:sz="4" w:space="0" w:color="000000"/>
        <w:right w:val="single" w:sz="4" w:space="0" w:color="000000"/>
      </w:pBdr>
      <w:spacing w:before="280" w:after="280"/>
      <w:textAlignment w:val="center"/>
    </w:pPr>
  </w:style>
  <w:style w:type="paragraph" w:customStyle="1" w:styleId="xl140">
    <w:name w:val="xl140"/>
    <w:basedOn w:val="a"/>
    <w:uiPriority w:val="99"/>
    <w:rsid w:val="00DC00D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</w:style>
  <w:style w:type="paragraph" w:customStyle="1" w:styleId="xl141">
    <w:name w:val="xl141"/>
    <w:basedOn w:val="a"/>
    <w:uiPriority w:val="99"/>
    <w:rsid w:val="00DC00D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42">
    <w:name w:val="xl142"/>
    <w:basedOn w:val="a"/>
    <w:uiPriority w:val="99"/>
    <w:rsid w:val="00DC00D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43">
    <w:name w:val="xl143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</w:style>
  <w:style w:type="paragraph" w:customStyle="1" w:styleId="xl144">
    <w:name w:val="xl144"/>
    <w:basedOn w:val="a"/>
    <w:uiPriority w:val="99"/>
    <w:rsid w:val="00DC00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145">
    <w:name w:val="xl145"/>
    <w:basedOn w:val="a"/>
    <w:uiPriority w:val="99"/>
    <w:rsid w:val="00DC00D0"/>
    <w:pPr>
      <w:pBdr>
        <w:top w:val="single" w:sz="4" w:space="0" w:color="000000"/>
        <w:bottom w:val="single" w:sz="4" w:space="0" w:color="000000"/>
      </w:pBdr>
      <w:spacing w:before="280" w:after="280"/>
    </w:pPr>
  </w:style>
  <w:style w:type="paragraph" w:customStyle="1" w:styleId="xl146">
    <w:name w:val="xl146"/>
    <w:basedOn w:val="a"/>
    <w:uiPriority w:val="99"/>
    <w:rsid w:val="00DC00D0"/>
    <w:pPr>
      <w:pBdr>
        <w:left w:val="single" w:sz="4" w:space="0" w:color="000000"/>
      </w:pBdr>
      <w:spacing w:before="280" w:after="280"/>
      <w:jc w:val="center"/>
      <w:textAlignment w:val="center"/>
    </w:pPr>
  </w:style>
  <w:style w:type="paragraph" w:customStyle="1" w:styleId="xl147">
    <w:name w:val="xl147"/>
    <w:basedOn w:val="a"/>
    <w:uiPriority w:val="99"/>
    <w:rsid w:val="00DC00D0"/>
    <w:pPr>
      <w:pBdr>
        <w:left w:val="single" w:sz="4" w:space="0" w:color="000000"/>
        <w:bottom w:val="single" w:sz="4" w:space="0" w:color="000000"/>
      </w:pBdr>
      <w:spacing w:before="280" w:after="280"/>
      <w:jc w:val="center"/>
      <w:textAlignment w:val="center"/>
    </w:pPr>
  </w:style>
  <w:style w:type="paragraph" w:customStyle="1" w:styleId="afff2">
    <w:name w:val="Содержимое таблицы"/>
    <w:basedOn w:val="a"/>
    <w:uiPriority w:val="99"/>
    <w:rsid w:val="00DC00D0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062EA83520E25AA00BF743B9F95D7C162C8366A6A044E0DC8611AEC1FA2032A80A1A75C06D11D2SB05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C328943E6B91FF66DDE930F601ACE9658D91AEB3B538565EF3D27B69089A517DCC4A7E151E53FF8FCE7FEC6LC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2D00C6D3F842B48354538669FFEABC0328D883DC48AA2CC93AA9F8B81CFD58F4EA19F25704567B1X6yD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685E0594B87EE152B0D1C072FD26D25F78ED538C0B2F50374C5238E9D4EADBF7807DA8D51F8DDB2RFU2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224E2-23EE-4CB0-88F2-21F9042A6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58</Pages>
  <Words>17849</Words>
  <Characters>101745</Characters>
  <Application>Microsoft Office Word</Application>
  <DocSecurity>0</DocSecurity>
  <Lines>847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2023-04-28T14:25:00Z</cp:lastPrinted>
  <dcterms:created xsi:type="dcterms:W3CDTF">2023-06-06T13:01:00Z</dcterms:created>
  <dcterms:modified xsi:type="dcterms:W3CDTF">2023-06-06T13:01:00Z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